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36" w:rsidRDefault="005B7936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A5CB4" w:rsidRPr="00B304E9" w:rsidRDefault="00FA5CB4" w:rsidP="00FA5CB4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FA5CB4" w:rsidRDefault="00FA5CB4" w:rsidP="00FA5CB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A5CB4" w:rsidRDefault="00FA5CB4" w:rsidP="00FA5CB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A5CB4" w:rsidRDefault="00FA5CB4" w:rsidP="00FA5CB4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FA5CB4" w:rsidRDefault="00FA5CB4" w:rsidP="00FA5CB4"/>
    <w:p w:rsidR="00FA5CB4" w:rsidRPr="003756C2" w:rsidRDefault="00FA5CB4" w:rsidP="00FA5CB4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FA5CB4" w:rsidRPr="00B87595" w:rsidRDefault="00FA5CB4" w:rsidP="00FA5CB4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FA5CB4" w:rsidRDefault="00FA5CB4" w:rsidP="00FA5CB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A5CB4" w:rsidRPr="00931A63" w:rsidRDefault="00FA5CB4" w:rsidP="00FA5CB4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E3059B">
        <w:rPr>
          <w:rFonts w:asciiTheme="majorHAnsi" w:hAnsiTheme="majorHAnsi" w:cs="MyriadPro-Black"/>
          <w:caps/>
          <w:sz w:val="40"/>
          <w:szCs w:val="40"/>
        </w:rPr>
        <w:t>8</w:t>
      </w:r>
    </w:p>
    <w:p w:rsidR="00FA5CB4" w:rsidRDefault="00FA5CB4" w:rsidP="00FA5CB4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FA5CB4" w:rsidRDefault="00FA5CB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FA5CB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ZPRÁVA O UDRŽITELNOSTI PROJEKTU 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–</w:t>
      </w:r>
      <w:r w:rsidRPr="00FA5CB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VZOR</w:t>
      </w:r>
    </w:p>
    <w:p w:rsidR="005B7936" w:rsidRDefault="005B7936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02740D" w:rsidRDefault="0002740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A7619F" w:rsidRDefault="00A7619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A7619F" w:rsidRDefault="00A7619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0565A" w:rsidRPr="00945843" w:rsidRDefault="00F0565A" w:rsidP="00F0565A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C1041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F0565A" w:rsidRPr="00945843" w:rsidRDefault="00F0565A" w:rsidP="00F0565A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75335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C1041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2A126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C1041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bookmarkStart w:id="0" w:name="_GoBack"/>
      <w:bookmarkEnd w:id="0"/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2A126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2016</w:t>
      </w:r>
    </w:p>
    <w:p w:rsidR="005B7936" w:rsidRDefault="005B7936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A5CB4" w:rsidRDefault="00FA5CB4" w:rsidP="005B7936">
      <w:pPr>
        <w:spacing w:after="200" w:line="276" w:lineRule="auto"/>
        <w:jc w:val="center"/>
        <w:rPr>
          <w:rFonts w:ascii="Arial" w:hAnsi="Arial" w:cs="Arial"/>
          <w:b/>
          <w:sz w:val="40"/>
          <w:szCs w:val="40"/>
        </w:rPr>
        <w:sectPr w:rsidR="00FA5CB4" w:rsidSect="00A7619F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91617" w:rsidRPr="00633C19" w:rsidRDefault="00091617" w:rsidP="00091617">
      <w:pPr>
        <w:pStyle w:val="MPtext"/>
        <w:rPr>
          <w:rFonts w:asciiTheme="minorHAnsi" w:hAnsiTheme="minorHAnsi"/>
          <w:b/>
        </w:rPr>
      </w:pPr>
      <w:r w:rsidRPr="00633C19">
        <w:rPr>
          <w:rFonts w:asciiTheme="minorHAnsi" w:hAnsiTheme="minorHAnsi"/>
          <w:b/>
        </w:rPr>
        <w:lastRenderedPageBreak/>
        <w:t>Úvodní strana dokumentu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37"/>
        <w:gridCol w:w="5031"/>
        <w:gridCol w:w="4252"/>
      </w:tblGrid>
      <w:tr w:rsidR="00091617" w:rsidRPr="00633C19" w:rsidTr="00E876FD">
        <w:tc>
          <w:tcPr>
            <w:tcW w:w="1736" w:type="pct"/>
          </w:tcPr>
          <w:p w:rsidR="00091617" w:rsidRPr="00633C19" w:rsidRDefault="00091617" w:rsidP="00E876FD">
            <w:pPr>
              <w:pStyle w:val="MPtabprvniradek"/>
              <w:rPr>
                <w:rStyle w:val="Odkaznakoment"/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Datová položka</w:t>
            </w:r>
          </w:p>
        </w:tc>
        <w:tc>
          <w:tcPr>
            <w:tcW w:w="1769" w:type="pct"/>
          </w:tcPr>
          <w:p w:rsidR="00091617" w:rsidRPr="00633C19" w:rsidRDefault="00091617" w:rsidP="00E876FD">
            <w:pPr>
              <w:pStyle w:val="MPtabprvniradek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Plnění</w:t>
            </w:r>
          </w:p>
        </w:tc>
        <w:tc>
          <w:tcPr>
            <w:tcW w:w="1495" w:type="pct"/>
          </w:tcPr>
          <w:p w:rsidR="00091617" w:rsidRPr="00633C19" w:rsidRDefault="00091617" w:rsidP="00E876FD">
            <w:pPr>
              <w:pStyle w:val="MPtabprvniradek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Poznámka</w:t>
            </w:r>
          </w:p>
        </w:tc>
      </w:tr>
      <w:tr w:rsidR="00091617" w:rsidRPr="00633C19" w:rsidTr="00E876FD">
        <w:tc>
          <w:tcPr>
            <w:tcW w:w="1736" w:type="pc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Style w:val="Odkaznakoment"/>
                <w:rFonts w:asciiTheme="minorHAnsi" w:hAnsiTheme="minorHAnsi"/>
              </w:rPr>
              <w:t>Název dokumentu</w:t>
            </w:r>
          </w:p>
        </w:tc>
        <w:tc>
          <w:tcPr>
            <w:tcW w:w="1769" w:type="pct"/>
          </w:tcPr>
          <w:p w:rsidR="00091617" w:rsidRPr="00633C19" w:rsidRDefault="00091617" w:rsidP="00E876FD">
            <w:pPr>
              <w:pStyle w:val="MPtabtext"/>
              <w:rPr>
                <w:rFonts w:asciiTheme="minorHAnsi" w:eastAsia="Times New Roman" w:hAnsiTheme="minorHAnsi" w:cs="Times New Roman"/>
              </w:rPr>
            </w:pPr>
            <w:r w:rsidRPr="00633C19">
              <w:rPr>
                <w:rFonts w:asciiTheme="minorHAnsi" w:hAnsiTheme="minorHAnsi"/>
              </w:rPr>
              <w:t xml:space="preserve">Průběžná zpráva o udržitelnosti projektu </w:t>
            </w:r>
            <w:r w:rsidRPr="00633C19">
              <w:rPr>
                <w:rFonts w:asciiTheme="minorHAnsi" w:eastAsia="Times New Roman" w:hAnsiTheme="minorHAnsi" w:cs="Times New Roman"/>
              </w:rPr>
              <w:t xml:space="preserve">č. X / </w:t>
            </w:r>
            <w:r w:rsidRPr="00633C19">
              <w:rPr>
                <w:rFonts w:asciiTheme="minorHAnsi" w:hAnsiTheme="minorHAnsi"/>
              </w:rPr>
              <w:t xml:space="preserve">Závěrečná zpráva o udržitelnosti projektu </w:t>
            </w:r>
            <w:r w:rsidRPr="00633C19">
              <w:rPr>
                <w:rFonts w:asciiTheme="minorHAnsi" w:eastAsia="Times New Roman" w:hAnsiTheme="minorHAnsi" w:cs="Times New Roman"/>
              </w:rPr>
              <w:t>č. X</w:t>
            </w:r>
          </w:p>
          <w:p w:rsidR="00091617" w:rsidRPr="00633C19" w:rsidRDefault="00091617" w:rsidP="00E876FD">
            <w:pPr>
              <w:pStyle w:val="MPtabtex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9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Automaticky</w:t>
            </w:r>
          </w:p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X = registrační číslo projektu</w:t>
            </w:r>
          </w:p>
        </w:tc>
      </w:tr>
      <w:tr w:rsidR="00091617" w:rsidRPr="00633C19" w:rsidTr="00E876FD">
        <w:trPr>
          <w:trHeight w:val="141"/>
        </w:trPr>
        <w:tc>
          <w:tcPr>
            <w:tcW w:w="1736" w:type="pc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Style w:val="Odkaznakoment"/>
                <w:rFonts w:asciiTheme="minorHAnsi" w:hAnsiTheme="minorHAnsi"/>
              </w:rPr>
              <w:t>Program / DoP</w:t>
            </w:r>
          </w:p>
        </w:tc>
        <w:tc>
          <w:tcPr>
            <w:tcW w:w="1769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 xml:space="preserve">Číselník </w:t>
            </w:r>
          </w:p>
        </w:tc>
        <w:tc>
          <w:tcPr>
            <w:tcW w:w="149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Automaticky</w:t>
            </w:r>
          </w:p>
        </w:tc>
      </w:tr>
      <w:tr w:rsidR="00091617" w:rsidRPr="00633C19" w:rsidTr="00E876FD">
        <w:tc>
          <w:tcPr>
            <w:tcW w:w="1736" w:type="pc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  <w:lang w:eastAsia="cs-CZ"/>
              </w:rPr>
            </w:pPr>
            <w:r w:rsidRPr="00633C19">
              <w:rPr>
                <w:rFonts w:asciiTheme="minorHAnsi" w:hAnsiTheme="minorHAnsi"/>
              </w:rPr>
              <w:t>Typ dokumentu</w:t>
            </w:r>
          </w:p>
        </w:tc>
        <w:tc>
          <w:tcPr>
            <w:tcW w:w="1769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  <w:lang w:eastAsia="cs-CZ"/>
              </w:rPr>
            </w:pPr>
            <w:r w:rsidRPr="00633C19">
              <w:rPr>
                <w:rFonts w:asciiTheme="minorHAnsi" w:hAnsiTheme="minorHAnsi"/>
              </w:rPr>
              <w:t>Implementační / realizační</w:t>
            </w:r>
          </w:p>
        </w:tc>
        <w:tc>
          <w:tcPr>
            <w:tcW w:w="149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Automaticky</w:t>
            </w:r>
          </w:p>
        </w:tc>
      </w:tr>
      <w:tr w:rsidR="00091617" w:rsidRPr="00633C19" w:rsidTr="00E876FD">
        <w:tc>
          <w:tcPr>
            <w:tcW w:w="1736" w:type="pc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  <w:lang w:eastAsia="cs-CZ"/>
              </w:rPr>
            </w:pPr>
            <w:r w:rsidRPr="00633C19">
              <w:rPr>
                <w:rFonts w:asciiTheme="minorHAnsi" w:hAnsiTheme="minorHAnsi"/>
              </w:rPr>
              <w:t>Druhu dokumentu</w:t>
            </w:r>
          </w:p>
        </w:tc>
        <w:tc>
          <w:tcPr>
            <w:tcW w:w="1769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Číselník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4"/>
              </w:numPr>
              <w:rPr>
                <w:rFonts w:asciiTheme="minorHAnsi" w:hAnsiTheme="minorHAnsi"/>
                <w:lang w:eastAsia="cs-CZ"/>
              </w:rPr>
            </w:pPr>
            <w:r w:rsidRPr="00633C19">
              <w:rPr>
                <w:rFonts w:asciiTheme="minorHAnsi" w:hAnsiTheme="minorHAnsi"/>
              </w:rPr>
              <w:t>Zpráva o udržitelnosti individuálního projektu</w:t>
            </w:r>
          </w:p>
          <w:p w:rsidR="00091617" w:rsidRPr="00633C19" w:rsidRDefault="00091617" w:rsidP="003C266F">
            <w:pPr>
              <w:pStyle w:val="MPtabtext"/>
              <w:ind w:left="720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49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Automaticky</w:t>
            </w:r>
          </w:p>
        </w:tc>
      </w:tr>
      <w:tr w:rsidR="00091617" w:rsidRPr="00633C19" w:rsidTr="00E876FD">
        <w:tc>
          <w:tcPr>
            <w:tcW w:w="1736" w:type="pc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Logo</w:t>
            </w:r>
          </w:p>
        </w:tc>
        <w:tc>
          <w:tcPr>
            <w:tcW w:w="1769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49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Automaticky</w:t>
            </w:r>
          </w:p>
        </w:tc>
      </w:tr>
    </w:tbl>
    <w:p w:rsidR="00091617" w:rsidRPr="00633C19" w:rsidRDefault="00091617" w:rsidP="00091617">
      <w:pPr>
        <w:pStyle w:val="MPtext"/>
        <w:rPr>
          <w:rFonts w:asciiTheme="minorHAnsi" w:hAnsiTheme="minorHAnsi"/>
        </w:rPr>
      </w:pPr>
    </w:p>
    <w:p w:rsidR="00091617" w:rsidRPr="00633C19" w:rsidRDefault="00091617" w:rsidP="00091617">
      <w:pPr>
        <w:pStyle w:val="MPtext"/>
        <w:rPr>
          <w:rFonts w:asciiTheme="minorHAnsi" w:hAnsiTheme="minorHAnsi"/>
          <w:b/>
        </w:rPr>
      </w:pPr>
      <w:r w:rsidRPr="00633C19">
        <w:rPr>
          <w:rFonts w:asciiTheme="minorHAnsi" w:hAnsiTheme="minorHAnsi"/>
          <w:b/>
        </w:rPr>
        <w:t>Obsah dokumentu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6"/>
        <w:gridCol w:w="2221"/>
        <w:gridCol w:w="2762"/>
        <w:gridCol w:w="2221"/>
        <w:gridCol w:w="3148"/>
        <w:gridCol w:w="2972"/>
      </w:tblGrid>
      <w:tr w:rsidR="00091617" w:rsidRPr="00633C19" w:rsidTr="00E876FD">
        <w:trPr>
          <w:tblHeader/>
        </w:trPr>
        <w:tc>
          <w:tcPr>
            <w:tcW w:w="315" w:type="pct"/>
          </w:tcPr>
          <w:p w:rsidR="00091617" w:rsidRPr="00633C19" w:rsidRDefault="00091617" w:rsidP="00E876FD">
            <w:pPr>
              <w:pStyle w:val="MPtabprvniradek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Číslo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prvniradek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Kapitola</w:t>
            </w: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prvniradek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Datová položka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prvniradek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Závaznost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prvniradek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Plnění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prvniradek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Poznámka</w:t>
            </w:r>
          </w:p>
        </w:tc>
      </w:tr>
      <w:tr w:rsidR="00091617" w:rsidRPr="00633C19" w:rsidTr="00E876FD">
        <w:tc>
          <w:tcPr>
            <w:tcW w:w="315" w:type="pct"/>
            <w:vMerge w:val="restart"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Základní informace o projektu</w:t>
            </w: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Registrační číslo projektu</w:t>
            </w: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 w:val="restar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Vyplňuje se automaticky s tím, že se zobrazují pouze ty datové položky a k nim údaje, které jsou v případě daného projektu relevantní.</w:t>
            </w:r>
          </w:p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Název projektu</w:t>
            </w:r>
          </w:p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Název příjemce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Typ operace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Číselník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4"/>
              </w:numPr>
              <w:rPr>
                <w:rFonts w:asciiTheme="minorHAnsi" w:hAnsiTheme="minorHAnsi"/>
                <w:lang w:eastAsia="cs-CZ"/>
              </w:rPr>
            </w:pPr>
            <w:r w:rsidRPr="00633C19">
              <w:rPr>
                <w:rFonts w:asciiTheme="minorHAnsi" w:hAnsiTheme="minorHAnsi"/>
              </w:rPr>
              <w:t>individuální projekt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4"/>
              </w:numPr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Atribut projektu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  <w:lang w:eastAsia="cs-CZ"/>
              </w:rPr>
            </w:pPr>
            <w:r w:rsidRPr="00633C19">
              <w:rPr>
                <w:rFonts w:asciiTheme="minorHAnsi" w:hAnsiTheme="minorHAnsi"/>
              </w:rPr>
              <w:t>Číselník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5"/>
              </w:numPr>
              <w:rPr>
                <w:rFonts w:asciiTheme="minorHAnsi" w:hAnsiTheme="minorHAnsi"/>
                <w:lang w:eastAsia="cs-CZ"/>
              </w:rPr>
            </w:pPr>
            <w:r w:rsidRPr="00633C19">
              <w:rPr>
                <w:rFonts w:asciiTheme="minorHAnsi" w:hAnsiTheme="minorHAnsi"/>
              </w:rPr>
              <w:t>integrovaný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5"/>
              </w:numPr>
              <w:rPr>
                <w:rFonts w:asciiTheme="minorHAnsi" w:hAnsiTheme="minorHAnsi"/>
                <w:lang w:eastAsia="cs-CZ"/>
              </w:rPr>
            </w:pPr>
            <w:r w:rsidRPr="00633C19">
              <w:rPr>
                <w:rFonts w:asciiTheme="minorHAnsi" w:hAnsiTheme="minorHAnsi"/>
              </w:rPr>
              <w:t>synergický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5"/>
              </w:numPr>
              <w:rPr>
                <w:rFonts w:asciiTheme="minorHAnsi" w:hAnsiTheme="minorHAnsi"/>
                <w:lang w:eastAsia="cs-CZ"/>
              </w:rPr>
            </w:pPr>
            <w:r w:rsidRPr="00633C19">
              <w:rPr>
                <w:rFonts w:asciiTheme="minorHAnsi" w:hAnsiTheme="minorHAnsi"/>
              </w:rPr>
              <w:t>komplementární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5"/>
              </w:numPr>
              <w:rPr>
                <w:rFonts w:asciiTheme="minorHAnsi" w:hAnsiTheme="minorHAnsi"/>
                <w:lang w:eastAsia="cs-CZ"/>
              </w:rPr>
            </w:pPr>
            <w:r w:rsidRPr="00633C19">
              <w:rPr>
                <w:rFonts w:asciiTheme="minorHAnsi" w:hAnsiTheme="minorHAnsi"/>
              </w:rPr>
              <w:t>nerelevantní</w:t>
            </w: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Číslo a název integrovaného nástroje, pokud je projekt „integrovaný“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Číslo a název projektu/ů, se kterými je projekt „synergický“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Číslo a název programu, ze kterého je projekt spolufinancován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Číslo a název prioritní osy / priority Unie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Číslo a název investiční priority / specifického cíle (ENRF)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Číslo a název opatření</w:t>
            </w:r>
            <w:r w:rsidRPr="00633C19">
              <w:rPr>
                <w:rFonts w:asciiTheme="minorHAnsi" w:hAnsiTheme="minorHAnsi"/>
                <w:vertAlign w:val="superscript"/>
              </w:rPr>
              <w:t xml:space="preserve"> </w:t>
            </w:r>
            <w:r w:rsidRPr="00633C19">
              <w:rPr>
                <w:rFonts w:asciiTheme="minorHAnsi" w:hAnsiTheme="minorHAnsi"/>
              </w:rPr>
              <w:t>(ENRF)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Číslo a název záměru (ENRF)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Číslo a název specifického cíle / specifických cílů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Fond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 w:val="restart"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Informace o zprávě</w:t>
            </w: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Identifikační číslo zprávy</w:t>
            </w:r>
          </w:p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 w:val="restar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Automaticky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Typ zprávy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Číselník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průběžná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závěrečná</w:t>
            </w: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Pořadové číslo zprávy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Datum podání zprávy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dd.mm.rrrr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 w:cs="Arial"/>
                <w:color w:val="000000"/>
              </w:rPr>
              <w:t>Datum, kdy příjemce podal zprávu ŘO / ZS</w:t>
            </w:r>
            <w:r w:rsidRPr="00633C19">
              <w:rPr>
                <w:rFonts w:asciiTheme="minorHAnsi" w:hAnsiTheme="minorHAnsi"/>
              </w:rPr>
              <w:t xml:space="preserve">, je-li zapojen do implementace </w:t>
            </w:r>
            <w:r w:rsidRPr="00633C19">
              <w:rPr>
                <w:rStyle w:val="MPtabtextChar"/>
                <w:rFonts w:asciiTheme="minorHAnsi" w:hAnsiTheme="minorHAnsi"/>
              </w:rPr>
              <w:t>a ze strany ŘO mu je tato činnost svěřena</w:t>
            </w:r>
            <w:r w:rsidRPr="00633C19">
              <w:rPr>
                <w:rFonts w:asciiTheme="minorHAnsi" w:hAnsiTheme="minorHAnsi" w:cs="Arial"/>
                <w:color w:val="000000"/>
              </w:rPr>
              <w:t>. Vyplňuje se automaticky.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Sledované období od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dd.mm.rrrr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 w:cs="Arial"/>
                <w:color w:val="000000"/>
              </w:rPr>
              <w:t>Vyplňuje se automaticky. Datum od vydání právního aktu o poskytnutí / převodu dotace nebo datum následují po datu uvedeném v položce „Sledované období do“ v předchozí zprávě.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Sledované období do</w:t>
            </w: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dd.mm.rrrr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 w:cs="Arial"/>
                <w:color w:val="000000"/>
              </w:rPr>
              <w:t>Vyplňuje příjemce. Volí z kalendáře.</w:t>
            </w:r>
          </w:p>
        </w:tc>
      </w:tr>
      <w:tr w:rsidR="00091617" w:rsidRPr="00633C19" w:rsidTr="00E876FD">
        <w:tc>
          <w:tcPr>
            <w:tcW w:w="315" w:type="pct"/>
            <w:vMerge w:val="restart"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Kontaktní údaje ve věci zprávy</w:t>
            </w: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Jméno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 w:cs="Arial"/>
                <w:color w:val="000000"/>
              </w:rPr>
              <w:t xml:space="preserve">Vyplňuje příjemce. 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Příjmení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 w:cs="Arial"/>
                <w:color w:val="000000"/>
              </w:rPr>
              <w:t xml:space="preserve">Vyplňuje příjemce. 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Mobil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 xml:space="preserve">Volitelná 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 w:cs="Arial"/>
                <w:color w:val="000000"/>
              </w:rPr>
              <w:t xml:space="preserve">Vyplňuje příjemce. 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Telefon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Volitelná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 w:cs="Arial"/>
                <w:color w:val="000000"/>
              </w:rPr>
              <w:t xml:space="preserve">Vyplňuje příjemce. 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Email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 w:cs="Arial"/>
                <w:color w:val="000000"/>
              </w:rPr>
              <w:t xml:space="preserve">Vyplňuje příjemce. </w:t>
            </w:r>
          </w:p>
        </w:tc>
      </w:tr>
      <w:tr w:rsidR="00091617" w:rsidRPr="00633C19" w:rsidTr="00E876FD">
        <w:tc>
          <w:tcPr>
            <w:tcW w:w="315" w:type="pct"/>
            <w:vMerge w:val="restart"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Informace o plnění udržitelnosti projektu</w:t>
            </w: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Popis o plnění udržitelnosti projektu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Popis o stavu projektu v době udržitelnosti. Vyplňuje příjemce.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Došlo k zastavení nebo přemístění výrobní činnosti mimo programovou oblast?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Číselník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ano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ne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Příjemce volí jednu z položek číselníku.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Vysvětlení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Příjemce uvede bližší upřesnění nastalé změny, pokud zvolil „ano“.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Došlo ke změně vlastnictví položky infrastruktury, která podniku / veřejnému subjektu poskytuje nepatřičnou výhodu?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Číselník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ano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ne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Příjemce volí jednu z položek číselníku.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Vysvětlení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Příjemce uvede bližší upřesnění nastalé změny, pokud zvolil „ano“.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Došlo k podstatné změně nepříznivě ovlivňující povahu, cíle nebo prováděcí podmínky operace, která by vedla k ohrožení jejích původních cílů?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Číselník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ano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ne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Příjemce volí jednu z položek číselníku.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Vysvětlení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Příjemce uvede bližší upřesnění nastalé změny, pokud zvolil „ano“.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Datum ukončení kolaudačního řízení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dd.mm.rrrr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Volí příjemce z kalendáře.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Datum uvedení stavby do trvalého provozu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dd.mm.rrrr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Volí příjemce z kalendáře.</w:t>
            </w:r>
          </w:p>
        </w:tc>
      </w:tr>
      <w:tr w:rsidR="00091617" w:rsidRPr="00633C19" w:rsidTr="00E876FD">
        <w:tc>
          <w:tcPr>
            <w:tcW w:w="315" w:type="pct"/>
            <w:vMerge w:val="restart"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Informace o plnění indikátorů</w:t>
            </w:r>
          </w:p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Kód a název indikátoru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Formát dle NČI 2014+</w:t>
            </w:r>
          </w:p>
        </w:tc>
        <w:tc>
          <w:tcPr>
            <w:tcW w:w="1045" w:type="pct"/>
            <w:vMerge w:val="restar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 xml:space="preserve">Vyplňuje se automaticky dle NČI 2014+. Údaje se dotahují za každý indikátor, ke kterému se příjemce </w:t>
            </w:r>
            <w:r w:rsidRPr="00633C19">
              <w:rPr>
                <w:rFonts w:asciiTheme="minorHAnsi" w:hAnsiTheme="minorHAnsi"/>
              </w:rPr>
              <w:lastRenderedPageBreak/>
              <w:t>zavázal, a dotahují se z právního aktu o poskytnutí / převodu podpory.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Měrná jednotka</w:t>
            </w:r>
          </w:p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Formát dle NČI 2014+</w:t>
            </w: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Environmentální indikátor (ENVI)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Formát dle NČI 2014+</w:t>
            </w: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Výchozí hodnota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Volitelná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Formát dle NČI 2014+</w:t>
            </w: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Datum výchozí hodnoty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Volitelná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dd.mm.rrrr</w:t>
            </w: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Volitelná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Formát dle NČI 2014+</w:t>
            </w: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Datum cílové hodnoty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Volitelná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dd.mm.rrrr</w:t>
            </w: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Dosažená hodnota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Formát dle NČI 2014+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Jedná se o kumulativní údaj od začátku realizace projektu. Vyplňuje příjemce podle skutečnosti.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Datum dosažené hodnoty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dd.mm.rrrr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 w:cs="Arial"/>
                <w:color w:val="000000"/>
              </w:rPr>
              <w:t>Vyplňuje příjemce. Volí z kalendáře.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Procento plnění cílové hodnoty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Automaticky. Pokud cílová hodnota indikátoru není součástí právního aktu o poskytnutí / převodu podpory, vyplňuje se N/A.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Komentář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Volitelná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Vysvětlení k dosažené hodnotě indikátoru. Vyplňuje příjemce, pokud to považuje za žádoucí.</w:t>
            </w:r>
          </w:p>
        </w:tc>
      </w:tr>
      <w:tr w:rsidR="00091617" w:rsidRPr="00633C19" w:rsidTr="00E876FD">
        <w:tc>
          <w:tcPr>
            <w:tcW w:w="315" w:type="pct"/>
            <w:vMerge w:val="restart"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>Informace o firemních proměnných</w:t>
            </w:r>
          </w:p>
          <w:p w:rsidR="00091617" w:rsidRPr="00633C19" w:rsidRDefault="00091617" w:rsidP="00E876FD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Počet zaměstnanců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Povinná, není relevantní u státních investorských organizací (např. SŽDC, ŘSD)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Číslo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Definice dle nařízení 651/2014. Pozn. FTE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Roční obrat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Povinná, není relevantní u státních investorských organizací (např. SŽDC, ŘSD)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Číslo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Definice dle nařízení 651/2014.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Bilanční suma roční rozvahy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Povinná, není relevantní u státních investorských organizací (např. SŽDC, ŘSD)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Číslo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Definice dle nařízení 651/2014.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Velikost podniku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 xml:space="preserve">Povinná, není relevantní u státních investorských </w:t>
            </w:r>
            <w:r w:rsidRPr="00633C19">
              <w:rPr>
                <w:rFonts w:asciiTheme="minorHAnsi" w:eastAsia="Times New Roman" w:hAnsiTheme="minorHAnsi" w:cs="Times New Roman"/>
              </w:rPr>
              <w:lastRenderedPageBreak/>
              <w:t>organizací (např. SŽDC, ŘSD)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lastRenderedPageBreak/>
              <w:t xml:space="preserve">Automatika – číselník: </w:t>
            </w:r>
          </w:p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- mikropodnik</w:t>
            </w:r>
          </w:p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lastRenderedPageBreak/>
              <w:t>- malý podnik</w:t>
            </w:r>
          </w:p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- střední podnik</w:t>
            </w:r>
          </w:p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- velký podnik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lastRenderedPageBreak/>
              <w:t xml:space="preserve">Plněno automaticky dle nařízení EK 651/2014, příloha č. 1 na </w:t>
            </w:r>
            <w:r w:rsidRPr="00633C19">
              <w:rPr>
                <w:rFonts w:asciiTheme="minorHAnsi" w:eastAsia="Times New Roman" w:hAnsiTheme="minorHAnsi" w:cs="Times New Roman"/>
              </w:rPr>
              <w:lastRenderedPageBreak/>
              <w:t>základě údajů v přecházejících polí</w:t>
            </w:r>
          </w:p>
        </w:tc>
      </w:tr>
      <w:tr w:rsidR="00091617" w:rsidRPr="00633C19" w:rsidTr="00E876FD">
        <w:tc>
          <w:tcPr>
            <w:tcW w:w="315" w:type="pct"/>
            <w:vMerge w:val="restart"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Informace o plnění synergie</w:t>
            </w:r>
          </w:p>
        </w:tc>
        <w:tc>
          <w:tcPr>
            <w:tcW w:w="971" w:type="pct"/>
          </w:tcPr>
          <w:p w:rsidR="00091617" w:rsidRPr="00633C19" w:rsidDel="007D610F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Registrační číslo a název projektu, se kterým je projekt synergický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Povinné u projektů, které jsou označeny jako synergické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Identifikace zrcadlového (synergického) projektu.</w:t>
            </w:r>
          </w:p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Vyplňuje se automaticky dle údajů v právním aktu o poskytnutí / převodu podpory.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Popis plnění synergické vazby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Povinné u projektů, které jsou označeny jako synergické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Zhodnocení přínosu projektu ve vazbě na zrcadlový (synergický) projekt. Jaká je přidaná hodnota vzájemné realizace obou synergických projektů, jak probíhá spolupráce mezi příjemci projektů apod. Vyplňuje příjemce</w:t>
            </w:r>
            <w:r w:rsidRPr="00633C19">
              <w:rPr>
                <w:rFonts w:asciiTheme="minorHAnsi" w:eastAsia="Times New Roman" w:hAnsiTheme="minorHAnsi" w:cs="Times New Roman"/>
              </w:rPr>
              <w:t>.</w:t>
            </w:r>
          </w:p>
        </w:tc>
      </w:tr>
      <w:tr w:rsidR="00091617" w:rsidRPr="00633C19" w:rsidTr="00E876FD">
        <w:tc>
          <w:tcPr>
            <w:tcW w:w="315" w:type="pct"/>
            <w:vMerge w:val="restart"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Informace o plnění horizontálních principů</w:t>
            </w: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Popis plnění cílů projektu v oblasti rovných příležitostí a nediskriminace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Příjemce v rámci textového pole popíše, jaká byla provedena opatření pro zajištění HP rovnosti mezi muži a ženami.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Popis plnění cílů projektu v zajištění rovnosti mužů a žen.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 xml:space="preserve">Příjemce v rámci textového pole popíše, jaká byla provedena opatření pro zajištění HP rovnosti mezi muži a ženami. 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Popis plnění cílů projektu v oblasti vlivu na životní prostředí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 xml:space="preserve">Příjemce v rámci textového pole popíše, jaká byla přijata opaření pro zajištění plnění ENVI indikátorů. Plnění ENVI indikátorů je automaticky provázáno se záložkou Indikátory. </w:t>
            </w:r>
          </w:p>
        </w:tc>
      </w:tr>
      <w:tr w:rsidR="00091617" w:rsidRPr="00633C19" w:rsidTr="00E876FD">
        <w:tc>
          <w:tcPr>
            <w:tcW w:w="315" w:type="pct"/>
            <w:vMerge w:val="restart"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Informace o příjmech</w:t>
            </w:r>
          </w:p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výše skutečně dosažených příjmů dle čl. 61 za sledované období</w:t>
            </w:r>
          </w:p>
        </w:tc>
        <w:tc>
          <w:tcPr>
            <w:tcW w:w="781" w:type="pct"/>
          </w:tcPr>
          <w:p w:rsidR="00091617" w:rsidRPr="00633C19" w:rsidRDefault="00091617" w:rsidP="00BE591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Vyplňuje příjemce.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výše skutečně dosažených příjmů dle čl. 61 kumulativně</w:t>
            </w:r>
          </w:p>
        </w:tc>
        <w:tc>
          <w:tcPr>
            <w:tcW w:w="781" w:type="pct"/>
          </w:tcPr>
          <w:p w:rsidR="00091617" w:rsidRPr="00633C19" w:rsidRDefault="00091617" w:rsidP="00BE591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Automaticky na základě předchozího pole a předchozích ZoR a ZoU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výše skutečně dosažených jiných peněžních příjmů za sledované období</w:t>
            </w:r>
          </w:p>
        </w:tc>
        <w:tc>
          <w:tcPr>
            <w:tcW w:w="781" w:type="pct"/>
          </w:tcPr>
          <w:p w:rsidR="00091617" w:rsidRPr="00633C19" w:rsidRDefault="00091617" w:rsidP="00BE591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Vyplňuje příjemce.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výše skutečně dosažených jiných peněžních příjmů kumulativně</w:t>
            </w:r>
          </w:p>
        </w:tc>
        <w:tc>
          <w:tcPr>
            <w:tcW w:w="781" w:type="pct"/>
          </w:tcPr>
          <w:p w:rsidR="00091617" w:rsidRPr="00633C19" w:rsidRDefault="00091617" w:rsidP="00BE591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Automaticky na základě předchozího pole a předchozích ZoR a ZoU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výše skutečně dosažených provozních výdajů za sledované období</w:t>
            </w:r>
          </w:p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781" w:type="pct"/>
          </w:tcPr>
          <w:p w:rsidR="00091617" w:rsidRPr="00633C19" w:rsidRDefault="00091617" w:rsidP="00BE591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Vyplňuje příjemce.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výše skutečně dosažených provozních výdajů kumulativně</w:t>
            </w:r>
          </w:p>
        </w:tc>
        <w:tc>
          <w:tcPr>
            <w:tcW w:w="781" w:type="pct"/>
          </w:tcPr>
          <w:p w:rsidR="00091617" w:rsidRPr="00633C19" w:rsidRDefault="00091617" w:rsidP="00BE591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Automaticky na základě předchozího pole a předchozích ZoR a ZoU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výše skutečně dosažených čistých jiných peněžních příjmů za sledované období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 pro ESF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Vyplňuje příjemce.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výše skutečně dosažených čistých jiných peněžních příjmů kumulativně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Povinná pro ESF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Automaticky na základě předchozího pole a předchozích ZoR a ZoU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proveden přepočet v modulu CBA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 pro individuální projekty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Číselník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ano</w:t>
            </w:r>
          </w:p>
          <w:p w:rsidR="00091617" w:rsidRPr="00633C19" w:rsidRDefault="00091617" w:rsidP="00091617">
            <w:pPr>
              <w:pStyle w:val="MPtabtex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ne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Přepočet je povinný v závěrečné zprávě o udržitelnosti projektu pro projekty, které mají proveden výpočet v modulu CBA. Vyplňuje příjemce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Příloha – Výpočet CBA (zpracovaný mimo modul CBA v MS2014+)</w:t>
            </w:r>
          </w:p>
        </w:tc>
        <w:tc>
          <w:tcPr>
            <w:tcW w:w="781" w:type="pct"/>
          </w:tcPr>
          <w:p w:rsidR="00091617" w:rsidRPr="00633C19" w:rsidRDefault="00091617" w:rsidP="00BE591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 xml:space="preserve">Povinná pro individuální projekty, které mají výjimku v MP řízení výzev a hodnocení </w:t>
            </w:r>
            <w:r w:rsidRPr="00633C19">
              <w:rPr>
                <w:rFonts w:asciiTheme="minorHAnsi" w:hAnsiTheme="minorHAnsi"/>
              </w:rPr>
              <w:lastRenderedPageBreak/>
              <w:t xml:space="preserve">projektů 2014–2020 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lastRenderedPageBreak/>
              <w:t>Soubor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Nahrává příjemce.</w:t>
            </w:r>
          </w:p>
        </w:tc>
      </w:tr>
      <w:tr w:rsidR="00091617" w:rsidRPr="00633C19" w:rsidTr="00E876FD">
        <w:tc>
          <w:tcPr>
            <w:tcW w:w="315" w:type="pct"/>
            <w:vMerge w:val="restart"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 w:val="restar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Informace o kontrolách provedených u příjemce v období, za které je tato zpráva vykazována (mimo kontrol z úrovně poskytovatele dotace)</w:t>
            </w: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Kontrolní orgán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Číselník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Příjemce vybírá jednu položku z číselníku.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Datum zahájení kontroly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 xml:space="preserve">dd.mm.rrrr </w:t>
            </w:r>
          </w:p>
        </w:tc>
        <w:tc>
          <w:tcPr>
            <w:tcW w:w="1045" w:type="pct"/>
            <w:vMerge w:val="restar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Příjemce vybírá z kalendáře.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eastAsia="Times New Roman" w:hAnsiTheme="minorHAnsi" w:cs="Times New Roman"/>
              </w:rPr>
              <w:t>Datum ukončení kontroly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dd.mm.rrrr</w:t>
            </w:r>
          </w:p>
        </w:tc>
        <w:tc>
          <w:tcPr>
            <w:tcW w:w="1045" w:type="pct"/>
            <w:vMerge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Předmět kontroly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Volitelný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Určení, na co byla kontrola zaměřena.</w:t>
            </w:r>
          </w:p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Vyplňuje příjemce.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Závěr / výsledek kontroly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Číselník</w:t>
            </w:r>
          </w:p>
          <w:p w:rsidR="00091617" w:rsidRPr="00633C19" w:rsidRDefault="00091617" w:rsidP="00091617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Bez zjištění</w:t>
            </w:r>
          </w:p>
          <w:p w:rsidR="00091617" w:rsidRPr="00633C19" w:rsidRDefault="00091617" w:rsidP="00091617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Se zjištěním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Určení, jaký byl výsledek kontroly. </w:t>
            </w:r>
          </w:p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Příjemce vybírá jednu položku z číselníku.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Příloha - Protokol z kontroly / zpráva z auditu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Soubor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Nahrává příjemce, pokud závěr / výsledek kontroly byl se zjištěním.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Popis zjištění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Stručný bodový popis, podrobně uvedeno v protokolu z kontroly.</w:t>
            </w:r>
          </w:p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Vyplňuje příjemce.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Opatření k nápravě / odstranění nedostatků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Stručný popis, podrobně uvedeno v protokolu z kontroly.</w:t>
            </w:r>
          </w:p>
          <w:p w:rsidR="00091617" w:rsidRPr="00633C19" w:rsidRDefault="00091617" w:rsidP="00E876FD">
            <w:p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Vyplňuje příjemce.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Vyčíslení kontrolního zjištění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Finanční částka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Konečný finanční dopad na konečného příjemce.</w:t>
            </w:r>
          </w:p>
          <w:p w:rsidR="00091617" w:rsidRPr="00633C19" w:rsidRDefault="00091617" w:rsidP="00E876FD">
            <w:pPr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  <w:sz w:val="20"/>
                <w:szCs w:val="20"/>
                <w:lang w:bidi="en-US"/>
              </w:rPr>
              <w:t>Vyplňuje příjemce.</w:t>
            </w: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  <w:vMerge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  <w:vMerge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</w:p>
        </w:tc>
      </w:tr>
      <w:tr w:rsidR="00091617" w:rsidRPr="00633C19" w:rsidTr="00E876FD">
        <w:tc>
          <w:tcPr>
            <w:tcW w:w="315" w:type="pct"/>
          </w:tcPr>
          <w:p w:rsidR="00091617" w:rsidRPr="00633C19" w:rsidRDefault="00091617" w:rsidP="00091617">
            <w:pPr>
              <w:pStyle w:val="MPtex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prvnisloupec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Čestná prohlášení</w:t>
            </w:r>
          </w:p>
        </w:tc>
        <w:tc>
          <w:tcPr>
            <w:tcW w:w="97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 w:cstheme="majorBidi"/>
                <w:b/>
                <w:bCs/>
                <w:lang w:eastAsia="cs-CZ"/>
              </w:rPr>
            </w:pPr>
            <w:r w:rsidRPr="00633C19">
              <w:rPr>
                <w:rFonts w:asciiTheme="minorHAnsi" w:hAnsiTheme="minorHAnsi"/>
              </w:rPr>
              <w:t>Seznam čestných prohlášení</w:t>
            </w:r>
          </w:p>
        </w:tc>
        <w:tc>
          <w:tcPr>
            <w:tcW w:w="781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Povinná</w:t>
            </w:r>
          </w:p>
        </w:tc>
        <w:tc>
          <w:tcPr>
            <w:tcW w:w="1107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  <w:lang w:eastAsia="cs-CZ"/>
              </w:rPr>
            </w:pPr>
            <w:r w:rsidRPr="00633C19">
              <w:rPr>
                <w:rFonts w:asciiTheme="minorHAnsi" w:hAnsiTheme="minorHAnsi"/>
              </w:rPr>
              <w:t>Textové pole se zněním čestného/ch prohlášení</w:t>
            </w:r>
          </w:p>
        </w:tc>
        <w:tc>
          <w:tcPr>
            <w:tcW w:w="1045" w:type="pct"/>
          </w:tcPr>
          <w:p w:rsidR="00091617" w:rsidRPr="00633C19" w:rsidRDefault="00091617" w:rsidP="00E876FD">
            <w:pPr>
              <w:pStyle w:val="MPtabtext"/>
              <w:rPr>
                <w:rFonts w:asciiTheme="minorHAnsi" w:hAnsiTheme="minorHAnsi"/>
              </w:rPr>
            </w:pPr>
            <w:r w:rsidRPr="00633C19">
              <w:rPr>
                <w:rFonts w:asciiTheme="minorHAnsi" w:hAnsiTheme="minorHAnsi"/>
              </w:rPr>
              <w:t>Příjemce volí z nabízených čestných prohlášení a svým elektronickým podpisem připojeným k ZoU projektu stvrzuje souhlas s jejich zněním.</w:t>
            </w:r>
          </w:p>
        </w:tc>
      </w:tr>
    </w:tbl>
    <w:p w:rsidR="00634381" w:rsidRPr="00633C19" w:rsidRDefault="00634381" w:rsidP="00091617">
      <w:pPr>
        <w:spacing w:after="200" w:line="276" w:lineRule="auto"/>
        <w:rPr>
          <w:rFonts w:asciiTheme="minorHAnsi" w:hAnsiTheme="minorHAnsi"/>
        </w:rPr>
      </w:pPr>
    </w:p>
    <w:sectPr w:rsidR="00634381" w:rsidRPr="00633C19" w:rsidSect="005B7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32" w:rsidRDefault="00B74732" w:rsidP="00634381">
      <w:r>
        <w:separator/>
      </w:r>
    </w:p>
  </w:endnote>
  <w:endnote w:type="continuationSeparator" w:id="0">
    <w:p w:rsidR="00B74732" w:rsidRDefault="00B74732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07785"/>
      <w:docPartObj>
        <w:docPartGallery w:val="Page Numbers (Bottom of Page)"/>
        <w:docPartUnique/>
      </w:docPartObj>
    </w:sdtPr>
    <w:sdtEndPr/>
    <w:sdtContent>
      <w:p w:rsidR="00A7619F" w:rsidRDefault="00A761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16">
          <w:rPr>
            <w:noProof/>
          </w:rPr>
          <w:t>8</w:t>
        </w:r>
        <w: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32" w:rsidRDefault="00B74732" w:rsidP="00634381">
      <w:r>
        <w:separator/>
      </w:r>
    </w:p>
  </w:footnote>
  <w:footnote w:type="continuationSeparator" w:id="0">
    <w:p w:rsidR="00B74732" w:rsidRDefault="00B74732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B4" w:rsidRDefault="00FA5CB4" w:rsidP="00FA5CB4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9F" w:rsidRDefault="00A7619F">
    <w:pPr>
      <w:pStyle w:val="Zhlav"/>
    </w:pPr>
    <w:r>
      <w:rPr>
        <w:noProof/>
      </w:rPr>
      <w:drawing>
        <wp:anchor distT="0" distB="0" distL="114300" distR="114300" simplePos="0" relativeHeight="251661312" behindDoc="0" locked="1" layoutInCell="1" allowOverlap="1" wp14:anchorId="6E2C493B" wp14:editId="34024CC1">
          <wp:simplePos x="0" y="0"/>
          <wp:positionH relativeFrom="margin">
            <wp:posOffset>117475</wp:posOffset>
          </wp:positionH>
          <wp:positionV relativeFrom="paragraph">
            <wp:posOffset>198120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C07C31"/>
    <w:multiLevelType w:val="hybridMultilevel"/>
    <w:tmpl w:val="76FE64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0093"/>
    <w:multiLevelType w:val="hybridMultilevel"/>
    <w:tmpl w:val="5D8A04CE"/>
    <w:lvl w:ilvl="0" w:tplc="D10A2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A5058"/>
    <w:multiLevelType w:val="hybridMultilevel"/>
    <w:tmpl w:val="0E505F6C"/>
    <w:lvl w:ilvl="0" w:tplc="7A58EC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86E2C"/>
    <w:multiLevelType w:val="hybridMultilevel"/>
    <w:tmpl w:val="C10EE6FC"/>
    <w:lvl w:ilvl="0" w:tplc="C40CAFF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2"/>
  </w:num>
  <w:num w:numId="5">
    <w:abstractNumId w:val="3"/>
  </w:num>
  <w:num w:numId="6">
    <w:abstractNumId w:val="14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3"/>
  </w:num>
  <w:num w:numId="12">
    <w:abstractNumId w:val="13"/>
  </w:num>
  <w:num w:numId="13">
    <w:abstractNumId w:val="5"/>
    <w:lvlOverride w:ilvl="0">
      <w:startOverride w:val="1"/>
    </w:lvlOverride>
  </w:num>
  <w:num w:numId="14">
    <w:abstractNumId w:val="15"/>
  </w:num>
  <w:num w:numId="15">
    <w:abstractNumId w:val="0"/>
  </w:num>
  <w:num w:numId="16">
    <w:abstractNumId w:val="10"/>
  </w:num>
  <w:num w:numId="17">
    <w:abstractNumId w:val="9"/>
  </w:num>
  <w:num w:numId="18">
    <w:abstractNumId w:val="24"/>
  </w:num>
  <w:num w:numId="19">
    <w:abstractNumId w:val="4"/>
  </w:num>
  <w:num w:numId="20">
    <w:abstractNumId w:val="21"/>
  </w:num>
  <w:num w:numId="21">
    <w:abstractNumId w:val="16"/>
  </w:num>
  <w:num w:numId="22">
    <w:abstractNumId w:val="2"/>
  </w:num>
  <w:num w:numId="23">
    <w:abstractNumId w:val="18"/>
  </w:num>
  <w:num w:numId="24">
    <w:abstractNumId w:val="20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740D"/>
    <w:rsid w:val="00057399"/>
    <w:rsid w:val="00057C7F"/>
    <w:rsid w:val="00070FE9"/>
    <w:rsid w:val="00091617"/>
    <w:rsid w:val="000A39D6"/>
    <w:rsid w:val="000D1C13"/>
    <w:rsid w:val="000D4254"/>
    <w:rsid w:val="00141C5B"/>
    <w:rsid w:val="00155A3F"/>
    <w:rsid w:val="00174CA1"/>
    <w:rsid w:val="001C1713"/>
    <w:rsid w:val="001C6467"/>
    <w:rsid w:val="001E18AA"/>
    <w:rsid w:val="00204D9A"/>
    <w:rsid w:val="00213558"/>
    <w:rsid w:val="0021750B"/>
    <w:rsid w:val="00221B02"/>
    <w:rsid w:val="002265AB"/>
    <w:rsid w:val="00231F50"/>
    <w:rsid w:val="002335CC"/>
    <w:rsid w:val="002748BB"/>
    <w:rsid w:val="00286C01"/>
    <w:rsid w:val="002A126B"/>
    <w:rsid w:val="002C177C"/>
    <w:rsid w:val="00304473"/>
    <w:rsid w:val="00320082"/>
    <w:rsid w:val="003229C3"/>
    <w:rsid w:val="00324CD8"/>
    <w:rsid w:val="0033728D"/>
    <w:rsid w:val="00346D17"/>
    <w:rsid w:val="003A442E"/>
    <w:rsid w:val="003A775F"/>
    <w:rsid w:val="003C266F"/>
    <w:rsid w:val="003D6B05"/>
    <w:rsid w:val="00482EA1"/>
    <w:rsid w:val="00482F73"/>
    <w:rsid w:val="004849AE"/>
    <w:rsid w:val="00486EE4"/>
    <w:rsid w:val="004A323F"/>
    <w:rsid w:val="004C1F8F"/>
    <w:rsid w:val="005211DB"/>
    <w:rsid w:val="00526EDC"/>
    <w:rsid w:val="0056072C"/>
    <w:rsid w:val="00585341"/>
    <w:rsid w:val="00591BEF"/>
    <w:rsid w:val="00596086"/>
    <w:rsid w:val="005B7936"/>
    <w:rsid w:val="005E5868"/>
    <w:rsid w:val="005E7F63"/>
    <w:rsid w:val="006221F8"/>
    <w:rsid w:val="00632B48"/>
    <w:rsid w:val="00633C19"/>
    <w:rsid w:val="00634381"/>
    <w:rsid w:val="006532D6"/>
    <w:rsid w:val="006532DA"/>
    <w:rsid w:val="0067736D"/>
    <w:rsid w:val="006803CD"/>
    <w:rsid w:val="0069719B"/>
    <w:rsid w:val="006A3E82"/>
    <w:rsid w:val="006E5C82"/>
    <w:rsid w:val="006E72F1"/>
    <w:rsid w:val="00714EBA"/>
    <w:rsid w:val="00722201"/>
    <w:rsid w:val="00753356"/>
    <w:rsid w:val="0076431E"/>
    <w:rsid w:val="007852CE"/>
    <w:rsid w:val="0078659D"/>
    <w:rsid w:val="007C0AB0"/>
    <w:rsid w:val="00844F3C"/>
    <w:rsid w:val="00863444"/>
    <w:rsid w:val="00895CD7"/>
    <w:rsid w:val="008A5F96"/>
    <w:rsid w:val="008E260A"/>
    <w:rsid w:val="00900F86"/>
    <w:rsid w:val="00932786"/>
    <w:rsid w:val="00952FC0"/>
    <w:rsid w:val="00991CCA"/>
    <w:rsid w:val="009D5E0D"/>
    <w:rsid w:val="009E4F57"/>
    <w:rsid w:val="00A24831"/>
    <w:rsid w:val="00A67C37"/>
    <w:rsid w:val="00A7619F"/>
    <w:rsid w:val="00AA6E68"/>
    <w:rsid w:val="00AC4029"/>
    <w:rsid w:val="00AD2FE7"/>
    <w:rsid w:val="00B32019"/>
    <w:rsid w:val="00B32AB8"/>
    <w:rsid w:val="00B52502"/>
    <w:rsid w:val="00B55EB2"/>
    <w:rsid w:val="00B636A7"/>
    <w:rsid w:val="00B7197B"/>
    <w:rsid w:val="00B74732"/>
    <w:rsid w:val="00B8276E"/>
    <w:rsid w:val="00BE591D"/>
    <w:rsid w:val="00C053B0"/>
    <w:rsid w:val="00C1041F"/>
    <w:rsid w:val="00C23F14"/>
    <w:rsid w:val="00C24C75"/>
    <w:rsid w:val="00C85696"/>
    <w:rsid w:val="00C92D6B"/>
    <w:rsid w:val="00CC21DF"/>
    <w:rsid w:val="00CE4B4C"/>
    <w:rsid w:val="00CF4451"/>
    <w:rsid w:val="00CF5985"/>
    <w:rsid w:val="00D04B31"/>
    <w:rsid w:val="00D33570"/>
    <w:rsid w:val="00D77E91"/>
    <w:rsid w:val="00D90008"/>
    <w:rsid w:val="00DA1946"/>
    <w:rsid w:val="00DA4909"/>
    <w:rsid w:val="00DA5275"/>
    <w:rsid w:val="00DA67EE"/>
    <w:rsid w:val="00DC0DD9"/>
    <w:rsid w:val="00DD5716"/>
    <w:rsid w:val="00DF0CF6"/>
    <w:rsid w:val="00E11701"/>
    <w:rsid w:val="00E20FDB"/>
    <w:rsid w:val="00E3059B"/>
    <w:rsid w:val="00E616B5"/>
    <w:rsid w:val="00E86085"/>
    <w:rsid w:val="00E941C4"/>
    <w:rsid w:val="00EB0EA0"/>
    <w:rsid w:val="00EB4303"/>
    <w:rsid w:val="00EC190D"/>
    <w:rsid w:val="00F02008"/>
    <w:rsid w:val="00F0565A"/>
    <w:rsid w:val="00F11638"/>
    <w:rsid w:val="00F31F10"/>
    <w:rsid w:val="00F33CAB"/>
    <w:rsid w:val="00F36230"/>
    <w:rsid w:val="00F63713"/>
    <w:rsid w:val="00F70BB4"/>
    <w:rsid w:val="00F71637"/>
    <w:rsid w:val="00F73CA7"/>
    <w:rsid w:val="00FA5CB4"/>
    <w:rsid w:val="00FB0D2C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916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Ptext">
    <w:name w:val="MP_text"/>
    <w:basedOn w:val="Normln"/>
    <w:link w:val="MPtextChar"/>
    <w:qFormat/>
    <w:rsid w:val="00091617"/>
    <w:pPr>
      <w:spacing w:before="120" w:after="120" w:line="312" w:lineRule="auto"/>
      <w:jc w:val="both"/>
    </w:pPr>
    <w:rPr>
      <w:rFonts w:ascii="Arial" w:eastAsiaTheme="minorEastAsia" w:hAnsi="Arial" w:cstheme="minorBidi"/>
      <w:sz w:val="20"/>
      <w:szCs w:val="20"/>
      <w:lang w:eastAsia="en-US" w:bidi="en-US"/>
    </w:rPr>
  </w:style>
  <w:style w:type="character" w:customStyle="1" w:styleId="MPtextChar">
    <w:name w:val="MP_text Char"/>
    <w:basedOn w:val="Standardnpsmoodstavce"/>
    <w:link w:val="MPtext"/>
    <w:rsid w:val="00091617"/>
    <w:rPr>
      <w:rFonts w:ascii="Arial" w:eastAsiaTheme="minorEastAsia" w:hAnsi="Arial"/>
      <w:sz w:val="20"/>
      <w:szCs w:val="20"/>
      <w:lang w:bidi="en-US"/>
    </w:rPr>
  </w:style>
  <w:style w:type="paragraph" w:customStyle="1" w:styleId="MPtabprvniradek">
    <w:name w:val="MP_tab_prvni radek"/>
    <w:basedOn w:val="MPtext"/>
    <w:link w:val="MPtabprvniradekChar"/>
    <w:qFormat/>
    <w:rsid w:val="00091617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rsid w:val="00091617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qFormat/>
    <w:rsid w:val="00091617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rsid w:val="00091617"/>
    <w:rPr>
      <w:rFonts w:ascii="Arial" w:eastAsiaTheme="minorEastAsia" w:hAnsi="Arial"/>
      <w:b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qFormat/>
    <w:rsid w:val="00091617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rsid w:val="00091617"/>
    <w:rPr>
      <w:rFonts w:ascii="Arial" w:eastAsiaTheme="minorEastAsia" w:hAnsi="Arial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FA5C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916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Ptext">
    <w:name w:val="MP_text"/>
    <w:basedOn w:val="Normln"/>
    <w:link w:val="MPtextChar"/>
    <w:qFormat/>
    <w:rsid w:val="00091617"/>
    <w:pPr>
      <w:spacing w:before="120" w:after="120" w:line="312" w:lineRule="auto"/>
      <w:jc w:val="both"/>
    </w:pPr>
    <w:rPr>
      <w:rFonts w:ascii="Arial" w:eastAsiaTheme="minorEastAsia" w:hAnsi="Arial" w:cstheme="minorBidi"/>
      <w:sz w:val="20"/>
      <w:szCs w:val="20"/>
      <w:lang w:eastAsia="en-US" w:bidi="en-US"/>
    </w:rPr>
  </w:style>
  <w:style w:type="character" w:customStyle="1" w:styleId="MPtextChar">
    <w:name w:val="MP_text Char"/>
    <w:basedOn w:val="Standardnpsmoodstavce"/>
    <w:link w:val="MPtext"/>
    <w:rsid w:val="00091617"/>
    <w:rPr>
      <w:rFonts w:ascii="Arial" w:eastAsiaTheme="minorEastAsia" w:hAnsi="Arial"/>
      <w:sz w:val="20"/>
      <w:szCs w:val="20"/>
      <w:lang w:bidi="en-US"/>
    </w:rPr>
  </w:style>
  <w:style w:type="paragraph" w:customStyle="1" w:styleId="MPtabprvniradek">
    <w:name w:val="MP_tab_prvni radek"/>
    <w:basedOn w:val="MPtext"/>
    <w:link w:val="MPtabprvniradekChar"/>
    <w:qFormat/>
    <w:rsid w:val="00091617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rsid w:val="00091617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qFormat/>
    <w:rsid w:val="00091617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rsid w:val="00091617"/>
    <w:rPr>
      <w:rFonts w:ascii="Arial" w:eastAsiaTheme="minorEastAsia" w:hAnsi="Arial"/>
      <w:b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qFormat/>
    <w:rsid w:val="00091617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rsid w:val="00091617"/>
    <w:rPr>
      <w:rFonts w:ascii="Arial" w:eastAsiaTheme="minorEastAsia" w:hAnsi="Arial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FA5C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593B-B197-4A05-8503-4BE8367F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1495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Tomášek</cp:lastModifiedBy>
  <cp:revision>11</cp:revision>
  <dcterms:created xsi:type="dcterms:W3CDTF">2016-02-14T11:15:00Z</dcterms:created>
  <dcterms:modified xsi:type="dcterms:W3CDTF">2016-12-22T10:14:00Z</dcterms:modified>
</cp:coreProperties>
</file>