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C" w:rsidRDefault="00483455" w:rsidP="005628C2">
      <w:pPr>
        <w:shd w:val="clear" w:color="auto" w:fill="FFFFFF"/>
        <w:spacing w:before="707" w:after="354"/>
        <w:outlineLvl w:val="3"/>
        <w:rPr>
          <w:rFonts w:ascii="Verdana" w:hAnsi="Verdana"/>
          <w:b/>
          <w:bCs/>
          <w:caps/>
          <w:color w:val="474747"/>
          <w:spacing w:val="31"/>
          <w:sz w:val="22"/>
          <w:szCs w:val="22"/>
          <w:u w:val="single"/>
        </w:rPr>
      </w:pPr>
      <w:r>
        <w:rPr>
          <w:rFonts w:ascii="Verdana" w:hAnsi="Verdana"/>
          <w:b/>
          <w:bCs/>
          <w:caps/>
          <w:color w:val="474747"/>
          <w:spacing w:val="31"/>
          <w:sz w:val="22"/>
          <w:szCs w:val="22"/>
          <w:u w:val="single"/>
        </w:rPr>
        <w:t>Č</w:t>
      </w:r>
      <w:r w:rsidR="005628C2" w:rsidRPr="005628C2">
        <w:rPr>
          <w:rFonts w:ascii="Verdana" w:hAnsi="Verdana"/>
          <w:b/>
          <w:bCs/>
          <w:caps/>
          <w:color w:val="474747"/>
          <w:spacing w:val="31"/>
          <w:sz w:val="22"/>
          <w:szCs w:val="22"/>
          <w:u w:val="single"/>
        </w:rPr>
        <w:t>ESTNÉ PROHLÁŠENÍ žadatele o počtu zaměstnanců žadatele za poslední schválené účetní období</w:t>
      </w: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140"/>
      </w:tblGrid>
      <w:tr w:rsidR="006A0CFC" w:rsidRPr="006A0CFC" w:rsidTr="00EA2A7B">
        <w:trPr>
          <w:trHeight w:hRule="exact" w:val="621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6A0CFC" w:rsidRDefault="005628C2" w:rsidP="006A0CF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28C2">
              <w:rPr>
                <w:rFonts w:ascii="Verdana" w:hAnsi="Verdana"/>
                <w:color w:val="474747"/>
                <w:sz w:val="22"/>
                <w:szCs w:val="22"/>
              </w:rPr>
              <w:t>Já, níže podepsaný/á</w:t>
            </w:r>
            <w:r w:rsidRPr="005628C2">
              <w:rPr>
                <w:rFonts w:ascii="Verdana" w:hAnsi="Verdana"/>
                <w:color w:val="474747"/>
                <w:sz w:val="22"/>
                <w:szCs w:val="22"/>
              </w:rPr>
              <w:br/>
            </w:r>
            <w:r w:rsidR="006A0CFC" w:rsidRPr="006A0CF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Název projektu: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FC" w:rsidRPr="006A0CFC" w:rsidRDefault="006A0CFC" w:rsidP="006A0CF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A0CFC" w:rsidRPr="006A0CFC" w:rsidTr="00A90BD7">
        <w:trPr>
          <w:trHeight w:hRule="exact"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6A0CFC" w:rsidRDefault="006A0CFC" w:rsidP="006A0CF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6A0CF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Žadatel: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FC" w:rsidRPr="006A0CFC" w:rsidRDefault="006A0CFC" w:rsidP="006A0CF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A0CFC" w:rsidRPr="006A0CFC" w:rsidTr="00A90BD7">
        <w:trPr>
          <w:trHeight w:hRule="exact"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6A0CFC" w:rsidRDefault="006A0CFC" w:rsidP="006A0CF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6A0CF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Adresa žadatele: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FC" w:rsidRPr="006A0CFC" w:rsidRDefault="006A0CFC" w:rsidP="006A0CF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A0CFC" w:rsidRPr="006A0CFC" w:rsidTr="00A90BD7">
        <w:trPr>
          <w:trHeight w:hRule="exact" w:val="315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CFC" w:rsidRPr="006A0CFC" w:rsidRDefault="006A0CFC" w:rsidP="006A0CF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6A0CF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FC" w:rsidRPr="006A0CFC" w:rsidRDefault="006A0CFC" w:rsidP="006A0CFC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</w:p>
        </w:tc>
      </w:tr>
    </w:tbl>
    <w:p w:rsidR="008C7444" w:rsidRDefault="008C7444" w:rsidP="008C7444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E17D7" w:rsidRDefault="000E17D7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  <w:sz w:val="22"/>
          <w:szCs w:val="22"/>
        </w:rPr>
      </w:pPr>
    </w:p>
    <w:p w:rsidR="00E24F4C" w:rsidRPr="006A0CFC" w:rsidRDefault="006C2F6B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  <w:sz w:val="22"/>
          <w:szCs w:val="22"/>
        </w:rPr>
      </w:pPr>
      <w:r w:rsidRPr="006A0CFC">
        <w:rPr>
          <w:rFonts w:ascii="Verdana" w:hAnsi="Verdana"/>
          <w:color w:val="474747"/>
          <w:sz w:val="22"/>
          <w:szCs w:val="22"/>
        </w:rPr>
        <w:t xml:space="preserve">Prohlašuji, že </w:t>
      </w:r>
      <w:r w:rsidR="00CD6628">
        <w:rPr>
          <w:rFonts w:ascii="Verdana" w:hAnsi="Verdana"/>
          <w:color w:val="474747"/>
          <w:sz w:val="22"/>
          <w:szCs w:val="22"/>
        </w:rPr>
        <w:t>za poslední schválené účetní období</w:t>
      </w:r>
      <w:r w:rsidR="00724FA8">
        <w:rPr>
          <w:rFonts w:ascii="Verdana" w:hAnsi="Verdana"/>
          <w:color w:val="474747"/>
          <w:sz w:val="22"/>
          <w:szCs w:val="22"/>
        </w:rPr>
        <w:t xml:space="preserve"> můj podnik zaměstnává:</w:t>
      </w:r>
    </w:p>
    <w:p w:rsidR="006C2F6B" w:rsidRPr="00E24F4C" w:rsidRDefault="00E24F4C" w:rsidP="00E24F4C">
      <w:pPr>
        <w:rPr>
          <w:rFonts w:ascii="Verdana" w:hAnsi="Verdana"/>
          <w:b/>
          <w:sz w:val="16"/>
          <w:szCs w:val="16"/>
        </w:rPr>
      </w:pPr>
      <w:r w:rsidRPr="00E24F4C">
        <w:rPr>
          <w:rFonts w:ascii="Verdana" w:hAnsi="Verdana"/>
          <w:b/>
          <w:sz w:val="16"/>
          <w:szCs w:val="16"/>
        </w:rPr>
        <w:t>Zde prosím zatrhněte jednu z</w:t>
      </w:r>
      <w:r w:rsidR="00D55B6A">
        <w:rPr>
          <w:rFonts w:ascii="Verdana" w:hAnsi="Verdana"/>
          <w:b/>
          <w:sz w:val="16"/>
          <w:szCs w:val="16"/>
        </w:rPr>
        <w:t> </w:t>
      </w:r>
      <w:r w:rsidRPr="00E24F4C">
        <w:rPr>
          <w:rFonts w:ascii="Verdana" w:hAnsi="Verdana"/>
          <w:b/>
          <w:sz w:val="16"/>
          <w:szCs w:val="16"/>
        </w:rPr>
        <w:t>možností</w:t>
      </w:r>
      <w:r w:rsidR="00D55B6A">
        <w:rPr>
          <w:rFonts w:ascii="Verdana" w:hAnsi="Verdana"/>
          <w:b/>
          <w:sz w:val="16"/>
          <w:szCs w:val="16"/>
        </w:rPr>
        <w:t>*</w:t>
      </w:r>
      <w:r w:rsidRPr="00E24F4C">
        <w:rPr>
          <w:rFonts w:ascii="Verdana" w:hAnsi="Verdana"/>
          <w:b/>
          <w:sz w:val="16"/>
          <w:szCs w:val="16"/>
        </w:rPr>
        <w:t>:</w:t>
      </w:r>
    </w:p>
    <w:tbl>
      <w:tblPr>
        <w:tblStyle w:val="Mkatabulky"/>
        <w:tblpPr w:leftFromText="141" w:rightFromText="141" w:vertAnchor="text" w:tblpY="244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E24F4C" w:rsidTr="00E24F4C">
        <w:trPr>
          <w:trHeight w:val="1120"/>
        </w:trPr>
        <w:tc>
          <w:tcPr>
            <w:tcW w:w="817" w:type="dxa"/>
          </w:tcPr>
          <w:p w:rsidR="00E24F4C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</w:rPr>
            </w:pPr>
          </w:p>
        </w:tc>
        <w:tc>
          <w:tcPr>
            <w:tcW w:w="8395" w:type="dxa"/>
          </w:tcPr>
          <w:p w:rsidR="00E24F4C" w:rsidRPr="00874601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  <w:sz w:val="20"/>
                <w:szCs w:val="20"/>
              </w:rPr>
            </w:pPr>
            <w:r w:rsidRPr="00874601">
              <w:rPr>
                <w:rFonts w:ascii="Verdana" w:hAnsi="Verdana"/>
                <w:sz w:val="20"/>
                <w:szCs w:val="20"/>
              </w:rPr>
              <w:t>méně než 250 osob a jejichž roční obrat nepřesahuje 50 milionů EUR nebo jejichž bilanční suma roční rozvahy nepřesahuje 43 miliony EUR.</w:t>
            </w:r>
          </w:p>
        </w:tc>
      </w:tr>
      <w:tr w:rsidR="00E24F4C" w:rsidTr="00E24F4C">
        <w:tc>
          <w:tcPr>
            <w:tcW w:w="817" w:type="dxa"/>
          </w:tcPr>
          <w:p w:rsidR="00E24F4C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</w:rPr>
            </w:pPr>
          </w:p>
        </w:tc>
        <w:tc>
          <w:tcPr>
            <w:tcW w:w="8395" w:type="dxa"/>
          </w:tcPr>
          <w:p w:rsidR="00E24F4C" w:rsidRPr="00874601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  <w:sz w:val="20"/>
                <w:szCs w:val="20"/>
              </w:rPr>
            </w:pPr>
            <w:r w:rsidRPr="00874601">
              <w:rPr>
                <w:rFonts w:ascii="Verdana" w:hAnsi="Verdana"/>
                <w:sz w:val="20"/>
                <w:szCs w:val="20"/>
              </w:rPr>
              <w:t>méně než 50 osob a jehož roční obrat nebo bilanční suma roční rozvahy nepřesahuje 10 milionů EUR.</w:t>
            </w:r>
          </w:p>
        </w:tc>
      </w:tr>
      <w:tr w:rsidR="00E24F4C" w:rsidTr="00E24F4C">
        <w:tc>
          <w:tcPr>
            <w:tcW w:w="817" w:type="dxa"/>
          </w:tcPr>
          <w:p w:rsidR="00E24F4C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</w:rPr>
            </w:pPr>
          </w:p>
        </w:tc>
        <w:tc>
          <w:tcPr>
            <w:tcW w:w="8395" w:type="dxa"/>
          </w:tcPr>
          <w:p w:rsidR="00E24F4C" w:rsidRPr="00874601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  <w:sz w:val="20"/>
                <w:szCs w:val="20"/>
              </w:rPr>
            </w:pPr>
            <w:r w:rsidRPr="00874601">
              <w:rPr>
                <w:rFonts w:ascii="Verdana" w:hAnsi="Verdana"/>
                <w:sz w:val="20"/>
                <w:szCs w:val="20"/>
              </w:rPr>
              <w:t>méně než 10 osob a jehož roční obrat nebo bilanční suma roční rozvahy nepřesahuje 2 miliony EUR</w:t>
            </w:r>
          </w:p>
        </w:tc>
      </w:tr>
    </w:tbl>
    <w:p w:rsidR="00483455" w:rsidRDefault="00483455" w:rsidP="0003475A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290721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</w:pPr>
    </w:p>
    <w:p w:rsidR="000E17D7" w:rsidRDefault="000E17D7" w:rsidP="00290721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</w:pPr>
    </w:p>
    <w:p w:rsidR="00290721" w:rsidRPr="001939E4" w:rsidRDefault="00290721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u w:val="single"/>
          <w:lang w:eastAsia="en-US"/>
        </w:rPr>
      </w:pPr>
      <w:r w:rsidRPr="001939E4"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  <w:t>Typ podniku:</w:t>
      </w:r>
    </w:p>
    <w:p w:rsidR="00290721" w:rsidRDefault="00290721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1939E4">
        <w:rPr>
          <w:rFonts w:ascii="Verdana" w:eastAsiaTheme="minorHAnsi" w:hAnsi="Verdana" w:cs="Verdana"/>
          <w:sz w:val="18"/>
          <w:szCs w:val="18"/>
          <w:lang w:eastAsia="en-US"/>
        </w:rPr>
        <w:t>Zaškrtněte, který případ se vztahuje/které případy se vztahují na podnik podávající žádost:</w:t>
      </w:r>
    </w:p>
    <w:p w:rsidR="001939E4" w:rsidRPr="001939E4" w:rsidRDefault="001939E4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</w:p>
    <w:p w:rsidR="0003475A" w:rsidRDefault="00B321DA" w:rsidP="0003475A">
      <w:pPr>
        <w:autoSpaceDE w:val="0"/>
        <w:autoSpaceDN w:val="0"/>
        <w:adjustRightInd w:val="0"/>
        <w:rPr>
          <w:rFonts w:ascii="Verdana" w:eastAsiaTheme="minorHAnsi" w:hAnsi="Verdana" w:cs="Verdana"/>
          <w:i/>
          <w:iCs/>
          <w:sz w:val="16"/>
          <w:szCs w:val="16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-201452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5A"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 xml:space="preserve">Nezávislý </w:t>
      </w:r>
      <w:proofErr w:type="gramStart"/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>podnik</w:t>
      </w:r>
      <w:r w:rsidR="0003475A">
        <w:rPr>
          <w:rFonts w:ascii="Verdana" w:eastAsiaTheme="minorHAnsi" w:hAnsi="Verdana" w:cs="Verdana"/>
          <w:sz w:val="22"/>
          <w:szCs w:val="22"/>
          <w:lang w:eastAsia="en-US"/>
        </w:rPr>
        <w:t xml:space="preserve">    </w:t>
      </w:r>
      <w:r w:rsidR="0003475A" w:rsidRPr="0003475A">
        <w:rPr>
          <w:rFonts w:ascii="Verdana" w:eastAsiaTheme="minorHAnsi" w:hAnsi="Verdana" w:cs="Verdana"/>
          <w:i/>
          <w:iCs/>
          <w:sz w:val="16"/>
          <w:szCs w:val="16"/>
          <w:lang w:eastAsia="en-US"/>
        </w:rPr>
        <w:t>Údaje</w:t>
      </w:r>
      <w:proofErr w:type="gramEnd"/>
      <w:r w:rsidR="0003475A" w:rsidRPr="0003475A">
        <w:rPr>
          <w:rFonts w:ascii="Verdana" w:eastAsiaTheme="minorHAnsi" w:hAnsi="Verdana" w:cs="Verdana"/>
          <w:i/>
          <w:iCs/>
          <w:sz w:val="16"/>
          <w:szCs w:val="16"/>
          <w:lang w:eastAsia="en-US"/>
        </w:rPr>
        <w:t xml:space="preserve"> vyplněné v rámečku níže jsou údaji z roční účetní závěrky pouze podniku podávajícího žádost.</w:t>
      </w:r>
    </w:p>
    <w:p w:rsidR="0003475A" w:rsidRPr="00290721" w:rsidRDefault="0003475A" w:rsidP="0003475A">
      <w:pPr>
        <w:autoSpaceDE w:val="0"/>
        <w:autoSpaceDN w:val="0"/>
        <w:adjustRightInd w:val="0"/>
        <w:rPr>
          <w:rFonts w:ascii="Verdana" w:eastAsiaTheme="minorHAnsi" w:hAnsi="Verdana" w:cs="Verdana"/>
          <w:i/>
          <w:iCs/>
          <w:sz w:val="22"/>
          <w:szCs w:val="22"/>
          <w:lang w:eastAsia="en-US"/>
        </w:rPr>
      </w:pPr>
    </w:p>
    <w:p w:rsidR="00290721" w:rsidRPr="00290721" w:rsidRDefault="0003475A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-180337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>Partnerský podnik</w:t>
      </w:r>
    </w:p>
    <w:p w:rsidR="0003475A" w:rsidRPr="0003475A" w:rsidRDefault="0003475A" w:rsidP="0003475A">
      <w:pPr>
        <w:autoSpaceDE w:val="0"/>
        <w:autoSpaceDN w:val="0"/>
        <w:adjustRightInd w:val="0"/>
        <w:rPr>
          <w:rFonts w:ascii="Verdana" w:eastAsiaTheme="minorHAnsi" w:hAnsi="Verdana" w:cs="Verdana"/>
          <w:i/>
          <w:iCs/>
          <w:sz w:val="16"/>
          <w:szCs w:val="16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87774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 xml:space="preserve">Propojený </w:t>
      </w:r>
      <w:proofErr w:type="gramStart"/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>podnik</w:t>
      </w: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Pr="0003475A">
        <w:rPr>
          <w:rFonts w:ascii="Verdana" w:eastAsiaTheme="minorHAnsi" w:hAnsi="Verdana" w:cs="Verdana"/>
          <w:i/>
          <w:iCs/>
          <w:sz w:val="16"/>
          <w:szCs w:val="16"/>
          <w:lang w:eastAsia="en-US"/>
        </w:rPr>
        <w:t>Vyplňte</w:t>
      </w:r>
      <w:proofErr w:type="gramEnd"/>
      <w:r w:rsidRPr="0003475A">
        <w:rPr>
          <w:rFonts w:ascii="Verdana" w:eastAsiaTheme="minorHAnsi" w:hAnsi="Verdana" w:cs="Verdana"/>
          <w:i/>
          <w:iCs/>
          <w:sz w:val="16"/>
          <w:szCs w:val="16"/>
          <w:lang w:eastAsia="en-US"/>
        </w:rPr>
        <w:t xml:space="preserve"> a přiložte přílohu (a případně další listy). Výsledky výpočtů se vyplní do rámečku níže.</w:t>
      </w:r>
    </w:p>
    <w:p w:rsidR="00290721" w:rsidRPr="0003475A" w:rsidRDefault="00290721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</w:p>
    <w:p w:rsidR="00290721" w:rsidRPr="00290721" w:rsidRDefault="0003475A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61733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>Partnerský a propojený podnik</w:t>
      </w:r>
    </w:p>
    <w:p w:rsidR="001939E4" w:rsidRDefault="001939E4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B03188" w:rsidP="00B03188">
      <w:pPr>
        <w:tabs>
          <w:tab w:val="left" w:pos="6825"/>
        </w:tabs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ab/>
      </w: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6A0CFC" w:rsidRPr="00D26D41" w:rsidRDefault="006A0CFC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</w:pPr>
      <w:r w:rsidRPr="00D26D41"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  <w:t>Údaje používané ke zjištění kategorie podniku</w:t>
      </w:r>
    </w:p>
    <w:p w:rsidR="006A0CFC" w:rsidRPr="00961B42" w:rsidRDefault="006A0CFC" w:rsidP="006A0CFC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  <w:r w:rsidRPr="00961B42">
        <w:rPr>
          <w:rFonts w:ascii="Verdana" w:eastAsiaTheme="minorHAnsi" w:hAnsi="Verdana" w:cs="Verdana"/>
          <w:sz w:val="16"/>
          <w:szCs w:val="16"/>
          <w:lang w:eastAsia="en-US"/>
        </w:rPr>
        <w:t>Vypočtené podle článku 6 Přílohy I nařízení Komise (EU) č. 651/2014 ze dne 17. června 2014, kterým se v souladu s články 107 a 108 Smlouvy</w:t>
      </w:r>
      <w:r>
        <w:rPr>
          <w:rFonts w:ascii="Verdana" w:eastAsiaTheme="minorHAnsi" w:hAnsi="Verdana" w:cs="Verdana"/>
          <w:sz w:val="16"/>
          <w:szCs w:val="16"/>
          <w:lang w:eastAsia="en-US"/>
        </w:rPr>
        <w:t xml:space="preserve"> </w:t>
      </w:r>
      <w:r w:rsidRPr="00961B42">
        <w:rPr>
          <w:rFonts w:ascii="Verdana" w:eastAsiaTheme="minorHAnsi" w:hAnsi="Verdana" w:cs="Verdana"/>
          <w:sz w:val="16"/>
          <w:szCs w:val="16"/>
          <w:lang w:eastAsia="en-US"/>
        </w:rPr>
        <w:t>prohlašují určité kategorie podpory za slučitelné s vnitřním trhem (obecné nařízení o blokových výjimkách) a přílohu I nařízení Komise (EU)</w:t>
      </w:r>
      <w:r>
        <w:rPr>
          <w:rFonts w:ascii="Verdana" w:eastAsiaTheme="minorHAnsi" w:hAnsi="Verdana" w:cs="Verdana"/>
          <w:sz w:val="16"/>
          <w:szCs w:val="16"/>
          <w:lang w:eastAsia="en-US"/>
        </w:rPr>
        <w:t xml:space="preserve"> </w:t>
      </w:r>
      <w:r w:rsidRPr="00961B42">
        <w:rPr>
          <w:rFonts w:ascii="Verdana" w:eastAsiaTheme="minorHAnsi" w:hAnsi="Verdana" w:cs="Verdana"/>
          <w:sz w:val="16"/>
          <w:szCs w:val="16"/>
          <w:lang w:eastAsia="en-US"/>
        </w:rPr>
        <w:t>č. 702/2014 ze dne 25. června 2014, kterým se v souladu s články 107 a 108 Smlouvy o fungování Evropské unie prohlašují určité kategorie podpory</w:t>
      </w:r>
    </w:p>
    <w:p w:rsidR="006A0CFC" w:rsidRPr="00961B42" w:rsidRDefault="006A0CFC" w:rsidP="006A0CFC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  <w:sz w:val="16"/>
          <w:szCs w:val="16"/>
        </w:rPr>
      </w:pPr>
      <w:r w:rsidRPr="00961B42">
        <w:rPr>
          <w:rFonts w:ascii="Verdana" w:eastAsiaTheme="minorHAnsi" w:hAnsi="Verdana" w:cs="Verdana"/>
          <w:sz w:val="16"/>
          <w:szCs w:val="16"/>
          <w:lang w:eastAsia="en-US"/>
        </w:rPr>
        <w:t>v odvětvích zemědělství a lesnictví a ve venkovských oblastech za slučitelné s vnitřním trhem</w:t>
      </w:r>
    </w:p>
    <w:tbl>
      <w:tblPr>
        <w:tblStyle w:val="Mkatabulky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946"/>
      </w:tblGrid>
      <w:tr w:rsidR="00BA78EF" w:rsidTr="00BA78EF">
        <w:trPr>
          <w:trHeight w:val="416"/>
        </w:trPr>
        <w:tc>
          <w:tcPr>
            <w:tcW w:w="4946" w:type="dxa"/>
          </w:tcPr>
          <w:p w:rsidR="00BA78EF" w:rsidRDefault="00BA78EF" w:rsidP="00BA78E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14"/>
                <w:szCs w:val="14"/>
                <w:lang w:eastAsia="en-US"/>
              </w:rPr>
            </w:pPr>
          </w:p>
        </w:tc>
      </w:tr>
    </w:tbl>
    <w:p w:rsidR="00BA78EF" w:rsidRPr="00B03188" w:rsidRDefault="000E17D7" w:rsidP="000E17D7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 w:rsidRPr="00B03188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Sledované období (uveďte datum účetní závěrky)*</w:t>
      </w:r>
      <w:r w:rsidR="00505206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*</w:t>
      </w:r>
      <w:r w:rsidR="00BA78EF" w:rsidRPr="00B03188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 xml:space="preserve">  </w:t>
      </w:r>
    </w:p>
    <w:p w:rsidR="000E17D7" w:rsidRDefault="000E17D7" w:rsidP="000E17D7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14"/>
          <w:szCs w:val="14"/>
          <w:lang w:eastAsia="en-US"/>
        </w:rPr>
      </w:pPr>
    </w:p>
    <w:tbl>
      <w:tblPr>
        <w:tblStyle w:val="Mkatabulky"/>
        <w:tblpPr w:leftFromText="141" w:rightFromText="141" w:vertAnchor="text" w:horzAnchor="margin" w:tblpY="-40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B03188" w:rsidTr="00B03188">
        <w:tc>
          <w:tcPr>
            <w:tcW w:w="3070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  <w:r w:rsidRPr="00B0318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Počet zaměstnanců (RPJ)</w:t>
            </w:r>
          </w:p>
        </w:tc>
        <w:tc>
          <w:tcPr>
            <w:tcW w:w="3071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  <w:r w:rsidRPr="00B0318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Roční obrat**</w:t>
            </w:r>
            <w:r w:rsidR="00157FC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181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  <w:r w:rsidRPr="00B0318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Bilanční suma**</w:t>
            </w:r>
            <w:r w:rsidR="00157FC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*</w:t>
            </w:r>
          </w:p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03188" w:rsidTr="002B17B3">
        <w:trPr>
          <w:trHeight w:val="449"/>
        </w:trPr>
        <w:tc>
          <w:tcPr>
            <w:tcW w:w="3070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81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A78EF" w:rsidRDefault="00BA78EF" w:rsidP="000E17D7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15"/>
          <w:szCs w:val="15"/>
          <w:lang w:eastAsia="en-US"/>
        </w:rPr>
      </w:pPr>
    </w:p>
    <w:p w:rsidR="000E17D7" w:rsidRPr="00196EB8" w:rsidRDefault="000E17D7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196EB8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Důležité: </w:t>
      </w:r>
      <w:r w:rsidRPr="00196EB8">
        <w:rPr>
          <w:rFonts w:ascii="Verdana" w:eastAsiaTheme="minorHAnsi" w:hAnsi="Verdana" w:cs="Verdana"/>
          <w:sz w:val="18"/>
          <w:szCs w:val="18"/>
          <w:lang w:eastAsia="en-US"/>
        </w:rPr>
        <w:t>Ve srovnání s předchozím účetním období došlo ke změně údajů, která by mohla vést ke změně kategorie podniku podávajícího žádost</w:t>
      </w:r>
    </w:p>
    <w:p w:rsidR="000E17D7" w:rsidRDefault="000E17D7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14"/>
          <w:szCs w:val="14"/>
          <w:lang w:eastAsia="en-US"/>
        </w:rPr>
      </w:pPr>
      <w:r>
        <w:rPr>
          <w:rFonts w:ascii="Verdana" w:eastAsiaTheme="minorHAnsi" w:hAnsi="Verdana" w:cs="Verdana"/>
          <w:sz w:val="14"/>
          <w:szCs w:val="14"/>
          <w:lang w:eastAsia="en-US"/>
        </w:rPr>
        <w:t>(</w:t>
      </w:r>
      <w:proofErr w:type="spellStart"/>
      <w:r>
        <w:rPr>
          <w:rFonts w:ascii="Verdana" w:eastAsiaTheme="minorHAnsi" w:hAnsi="Verdana" w:cs="Verdana"/>
          <w:sz w:val="14"/>
          <w:szCs w:val="14"/>
          <w:lang w:eastAsia="en-US"/>
        </w:rPr>
        <w:t>mikropodnik</w:t>
      </w:r>
      <w:proofErr w:type="spellEnd"/>
      <w:r>
        <w:rPr>
          <w:rFonts w:ascii="Verdana" w:eastAsiaTheme="minorHAnsi" w:hAnsi="Verdana" w:cs="Verdana"/>
          <w:sz w:val="14"/>
          <w:szCs w:val="14"/>
          <w:lang w:eastAsia="en-US"/>
        </w:rPr>
        <w:t>, malý, střední nebo velký podnik).</w:t>
      </w:r>
    </w:p>
    <w:p w:rsidR="00D26D41" w:rsidRDefault="00D26D41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</w:p>
    <w:p w:rsidR="00D26D41" w:rsidRDefault="00D26D41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</w:p>
    <w:p w:rsidR="000E17D7" w:rsidRPr="00D26D41" w:rsidRDefault="00702373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136271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D41"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 w:rsidR="00D26D41" w:rsidRPr="00D26D41">
        <w:rPr>
          <w:rFonts w:ascii="Verdana" w:eastAsiaTheme="minorHAnsi" w:hAnsi="Verdana" w:cs="Verdana"/>
          <w:sz w:val="22"/>
          <w:szCs w:val="22"/>
          <w:lang w:eastAsia="en-US"/>
        </w:rPr>
        <w:t xml:space="preserve">  </w:t>
      </w:r>
      <w:r w:rsidR="000E17D7" w:rsidRPr="00D26D41">
        <w:rPr>
          <w:rFonts w:ascii="Verdana" w:eastAsiaTheme="minorHAnsi" w:hAnsi="Verdana" w:cs="Verdana"/>
          <w:sz w:val="22"/>
          <w:szCs w:val="22"/>
          <w:lang w:eastAsia="en-US"/>
        </w:rPr>
        <w:t>Ne</w:t>
      </w:r>
    </w:p>
    <w:p w:rsidR="000E17D7" w:rsidRDefault="00702373" w:rsidP="000E17D7">
      <w:pPr>
        <w:autoSpaceDE w:val="0"/>
        <w:autoSpaceDN w:val="0"/>
        <w:adjustRightInd w:val="0"/>
        <w:rPr>
          <w:rFonts w:ascii="Verdana" w:eastAsiaTheme="minorHAnsi" w:hAnsi="Verdana" w:cs="Verdana"/>
          <w:i/>
          <w:iCs/>
          <w:sz w:val="15"/>
          <w:szCs w:val="15"/>
          <w:lang w:eastAsia="en-US"/>
        </w:rPr>
      </w:pP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-26261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D41" w:rsidRPr="00D26D41"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</w:sdtContent>
      </w:sdt>
      <w:r w:rsidR="00D26D41" w:rsidRPr="00D26D41">
        <w:rPr>
          <w:rFonts w:ascii="Verdana" w:eastAsiaTheme="minorHAnsi" w:hAnsi="Verdana" w:cs="Verdana"/>
          <w:sz w:val="22"/>
          <w:szCs w:val="22"/>
          <w:lang w:eastAsia="en-US"/>
        </w:rPr>
        <w:t xml:space="preserve">  </w:t>
      </w:r>
      <w:proofErr w:type="gramStart"/>
      <w:r w:rsidR="000E17D7" w:rsidRPr="00D26D41">
        <w:rPr>
          <w:rFonts w:ascii="Verdana" w:eastAsiaTheme="minorHAnsi" w:hAnsi="Verdana" w:cs="Verdana"/>
          <w:sz w:val="22"/>
          <w:szCs w:val="22"/>
          <w:lang w:eastAsia="en-US"/>
        </w:rPr>
        <w:t>Ano</w:t>
      </w:r>
      <w:r w:rsidR="000E17D7">
        <w:rPr>
          <w:rFonts w:ascii="Verdana" w:eastAsiaTheme="minorHAnsi" w:hAnsi="Verdana" w:cs="Verdana"/>
          <w:sz w:val="16"/>
          <w:szCs w:val="16"/>
          <w:lang w:eastAsia="en-US"/>
        </w:rPr>
        <w:t xml:space="preserve"> </w:t>
      </w:r>
      <w:r w:rsidR="00D26D41">
        <w:rPr>
          <w:rFonts w:ascii="Verdana" w:eastAsiaTheme="minorHAnsi" w:hAnsi="Verdana" w:cs="Verdana"/>
          <w:sz w:val="16"/>
          <w:szCs w:val="16"/>
          <w:lang w:eastAsia="en-US"/>
        </w:rPr>
        <w:t xml:space="preserve">  </w:t>
      </w:r>
      <w:r w:rsidR="000E17D7">
        <w:rPr>
          <w:rFonts w:ascii="Verdana" w:eastAsiaTheme="minorHAnsi" w:hAnsi="Verdana" w:cs="Verdana"/>
          <w:i/>
          <w:iCs/>
          <w:sz w:val="15"/>
          <w:szCs w:val="15"/>
          <w:lang w:eastAsia="en-US"/>
        </w:rPr>
        <w:t>Vyplňte</w:t>
      </w:r>
      <w:proofErr w:type="gramEnd"/>
      <w:r w:rsidR="000E17D7">
        <w:rPr>
          <w:rFonts w:ascii="Verdana" w:eastAsiaTheme="minorHAnsi" w:hAnsi="Verdana" w:cs="Verdana"/>
          <w:i/>
          <w:iCs/>
          <w:sz w:val="15"/>
          <w:szCs w:val="15"/>
          <w:lang w:eastAsia="en-US"/>
        </w:rPr>
        <w:t xml:space="preserve"> a přiložte prohlášení týkající se předchozího účetního období </w:t>
      </w:r>
      <w:r w:rsidR="000E17D7">
        <w:rPr>
          <w:rFonts w:ascii="Verdana" w:eastAsiaTheme="minorHAnsi" w:hAnsi="Verdana" w:cs="Verdana"/>
          <w:b/>
          <w:bCs/>
          <w:i/>
          <w:iCs/>
          <w:sz w:val="15"/>
          <w:szCs w:val="15"/>
          <w:lang w:eastAsia="en-US"/>
        </w:rPr>
        <w:t>2</w:t>
      </w:r>
      <w:r w:rsidR="000E17D7">
        <w:rPr>
          <w:rFonts w:ascii="Verdana" w:eastAsiaTheme="minorHAnsi" w:hAnsi="Verdana" w:cs="Verdana"/>
          <w:i/>
          <w:iCs/>
          <w:sz w:val="15"/>
          <w:szCs w:val="15"/>
          <w:lang w:eastAsia="en-US"/>
        </w:rPr>
        <w:t>.</w:t>
      </w:r>
    </w:p>
    <w:p w:rsidR="00290721" w:rsidRDefault="00290721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</w:p>
    <w:p w:rsidR="00290721" w:rsidRPr="006C2F6B" w:rsidRDefault="00290721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</w:p>
    <w:p w:rsidR="00196EB8" w:rsidRDefault="006C2F6B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  <w:r w:rsidRPr="006C2F6B">
        <w:rPr>
          <w:rFonts w:ascii="Verdana" w:hAnsi="Verdana"/>
          <w:color w:val="474747"/>
        </w:rPr>
        <w:t>V …………………………………………</w:t>
      </w:r>
    </w:p>
    <w:p w:rsidR="006C2F6B" w:rsidRDefault="006C2F6B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  <w:r w:rsidRPr="006C2F6B">
        <w:rPr>
          <w:rFonts w:ascii="Verdana" w:hAnsi="Verdana"/>
          <w:color w:val="474747"/>
        </w:rPr>
        <w:br/>
        <w:t>dne ……………………………</w:t>
      </w:r>
    </w:p>
    <w:p w:rsidR="00196EB8" w:rsidRPr="006C2F6B" w:rsidRDefault="00196EB8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</w:p>
    <w:p w:rsidR="006C2F6B" w:rsidRPr="006C2F6B" w:rsidRDefault="006C2F6B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  <w:r w:rsidRPr="006C2F6B">
        <w:rPr>
          <w:rFonts w:ascii="Verdana" w:hAnsi="Verdana"/>
          <w:color w:val="474747"/>
        </w:rPr>
        <w:t>Podpis……………………………</w:t>
      </w:r>
      <w:proofErr w:type="gramStart"/>
      <w:r w:rsidRPr="006C2F6B">
        <w:rPr>
          <w:rFonts w:ascii="Verdana" w:hAnsi="Verdana"/>
          <w:color w:val="474747"/>
        </w:rPr>
        <w:t>…..</w:t>
      </w:r>
      <w:proofErr w:type="gramEnd"/>
    </w:p>
    <w:p w:rsidR="008C7444" w:rsidRDefault="008C7444" w:rsidP="008C7444">
      <w:pPr>
        <w:ind w:left="360"/>
        <w:rPr>
          <w:rFonts w:ascii="Verdana" w:hAnsi="Verdana" w:cs="Arial"/>
          <w:sz w:val="20"/>
          <w:szCs w:val="20"/>
        </w:rPr>
      </w:pPr>
    </w:p>
    <w:p w:rsidR="008C7444" w:rsidRDefault="008C7444" w:rsidP="008C7444">
      <w:pPr>
        <w:rPr>
          <w:rFonts w:ascii="Verdana" w:hAnsi="Verdana" w:cs="Arial"/>
          <w:sz w:val="20"/>
          <w:szCs w:val="20"/>
        </w:rPr>
      </w:pPr>
    </w:p>
    <w:p w:rsidR="008C7444" w:rsidRDefault="008C7444" w:rsidP="00AC0C6C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AC0C6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                                   </w:t>
      </w:r>
    </w:p>
    <w:p w:rsidR="00FA0D4D" w:rsidRPr="008C7444" w:rsidRDefault="00FA0D4D" w:rsidP="008C7444">
      <w:pPr>
        <w:rPr>
          <w:rFonts w:ascii="Arial" w:hAnsi="Arial" w:cs="Arial"/>
          <w:sz w:val="28"/>
          <w:szCs w:val="28"/>
        </w:rPr>
      </w:pPr>
    </w:p>
    <w:sectPr w:rsidR="00FA0D4D" w:rsidRPr="008C7444" w:rsidSect="00820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36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73" w:rsidRDefault="00702373" w:rsidP="00E7720A">
      <w:r>
        <w:separator/>
      </w:r>
    </w:p>
  </w:endnote>
  <w:endnote w:type="continuationSeparator" w:id="0">
    <w:p w:rsidR="00702373" w:rsidRDefault="00702373" w:rsidP="00E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71" w:rsidRPr="00820671" w:rsidRDefault="00820671" w:rsidP="00820671">
    <w:pPr>
      <w:autoSpaceDE w:val="0"/>
      <w:autoSpaceDN w:val="0"/>
      <w:adjustRightInd w:val="0"/>
      <w:rPr>
        <w:rFonts w:ascii="Verdana" w:eastAsiaTheme="minorHAnsi" w:hAnsi="Verdana" w:cs="Verdana"/>
        <w:sz w:val="16"/>
        <w:szCs w:val="16"/>
        <w:lang w:eastAsia="en-US"/>
      </w:rPr>
    </w:pPr>
    <w:r w:rsidRPr="00820671">
      <w:rPr>
        <w:rFonts w:ascii="Verdana" w:eastAsiaTheme="minorHAnsi" w:hAnsi="Verdana" w:cs="Verdana"/>
        <w:b/>
        <w:bCs/>
        <w:sz w:val="16"/>
        <w:szCs w:val="16"/>
        <w:lang w:eastAsia="en-US"/>
      </w:rPr>
      <w:t>*</w:t>
    </w:r>
    <w:r w:rsidR="008C44CD">
      <w:rPr>
        <w:rFonts w:ascii="Verdana" w:eastAsiaTheme="minorHAnsi" w:hAnsi="Verdana" w:cs="Verdana"/>
        <w:b/>
        <w:bCs/>
        <w:sz w:val="16"/>
        <w:szCs w:val="16"/>
        <w:lang w:eastAsia="en-US"/>
      </w:rPr>
      <w:t>*</w:t>
    </w:r>
    <w:r w:rsidRPr="00820671">
      <w:rPr>
        <w:rFonts w:ascii="Verdana" w:eastAsiaTheme="minorHAnsi" w:hAnsi="Verdana" w:cs="Verdana"/>
        <w:b/>
        <w:bCs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Veškeré údaje se musí týkat posledního schváleného účetního období (schváleným účetním obdobím je myšleno uzavřené účetní období bez ohledu</w:t>
    </w:r>
    <w:r>
      <w:rPr>
        <w:rFonts w:ascii="Verdana" w:eastAsiaTheme="minorHAnsi" w:hAnsi="Verdana" w:cs="Verdana"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na předložení DAP na FÚ a bez ohledu, zda bylo toto období schváleno např. valnou hromadou) a být vypočteny za období jednoho roku. V</w:t>
    </w:r>
    <w:r>
      <w:rPr>
        <w:rFonts w:ascii="Verdana" w:eastAsiaTheme="minorHAnsi" w:hAnsi="Verdana" w:cs="Verdana"/>
        <w:sz w:val="16"/>
        <w:szCs w:val="16"/>
        <w:lang w:eastAsia="en-US"/>
      </w:rPr>
      <w:t> 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případě</w:t>
    </w:r>
    <w:r>
      <w:rPr>
        <w:rFonts w:ascii="Verdana" w:eastAsiaTheme="minorHAnsi" w:hAnsi="Verdana" w:cs="Verdana"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nově založených podniků, jejichž účty dosud nebyly uzavřeny, se příslušné údaje odvodí ze spolehlivého odhadu učiněného v průběhu účetního období.</w:t>
    </w:r>
  </w:p>
  <w:p w:rsidR="00820671" w:rsidRPr="00820671" w:rsidRDefault="00820671" w:rsidP="00820671">
    <w:pPr>
      <w:autoSpaceDE w:val="0"/>
      <w:autoSpaceDN w:val="0"/>
      <w:adjustRightInd w:val="0"/>
      <w:rPr>
        <w:rFonts w:ascii="Verdana" w:eastAsiaTheme="minorHAnsi" w:hAnsi="Verdana" w:cs="Verdana"/>
        <w:sz w:val="16"/>
        <w:szCs w:val="16"/>
        <w:lang w:eastAsia="en-US"/>
      </w:rPr>
    </w:pPr>
    <w:r w:rsidRPr="00820671">
      <w:rPr>
        <w:rFonts w:ascii="Verdana" w:eastAsiaTheme="minorHAnsi" w:hAnsi="Verdana" w:cs="Verdana"/>
        <w:b/>
        <w:bCs/>
        <w:sz w:val="16"/>
        <w:szCs w:val="16"/>
        <w:lang w:eastAsia="en-US"/>
      </w:rPr>
      <w:t>**</w:t>
    </w:r>
    <w:r w:rsidR="008C44CD">
      <w:rPr>
        <w:rFonts w:ascii="Verdana" w:eastAsiaTheme="minorHAnsi" w:hAnsi="Verdana" w:cs="Verdana"/>
        <w:b/>
        <w:bCs/>
        <w:sz w:val="16"/>
        <w:szCs w:val="16"/>
        <w:lang w:eastAsia="en-US"/>
      </w:rPr>
      <w:t>*</w:t>
    </w:r>
    <w:bookmarkStart w:id="0" w:name="_GoBack"/>
    <w:bookmarkEnd w:id="0"/>
    <w:r w:rsidRPr="00820671">
      <w:rPr>
        <w:rFonts w:ascii="Verdana" w:eastAsiaTheme="minorHAnsi" w:hAnsi="Verdana" w:cs="Verdana"/>
        <w:b/>
        <w:bCs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1000 EUR (dle kurzu ECB k datu účetní závěrky, příp. k poslednímu pracovnímu dni předcházejícímu tomuto datu, pokud datum účetní uzávěrky</w:t>
    </w:r>
    <w:r>
      <w:rPr>
        <w:rFonts w:ascii="Verdana" w:eastAsiaTheme="minorHAnsi" w:hAnsi="Verdana" w:cs="Verdana"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 xml:space="preserve">připadá na sobotu, neděli nebo svátek). Stačí vyplnit buď roční </w:t>
    </w:r>
    <w:proofErr w:type="gramStart"/>
    <w:r w:rsidRPr="00820671">
      <w:rPr>
        <w:rFonts w:ascii="Verdana" w:eastAsiaTheme="minorHAnsi" w:hAnsi="Verdana" w:cs="Verdana"/>
        <w:sz w:val="16"/>
        <w:szCs w:val="16"/>
        <w:lang w:eastAsia="en-US"/>
      </w:rPr>
      <w:t>obrat nebo</w:t>
    </w:r>
    <w:proofErr w:type="gramEnd"/>
    <w:r w:rsidRPr="00820671">
      <w:rPr>
        <w:rFonts w:ascii="Verdana" w:eastAsiaTheme="minorHAnsi" w:hAnsi="Verdana" w:cs="Verdana"/>
        <w:sz w:val="16"/>
        <w:szCs w:val="16"/>
        <w:lang w:eastAsia="en-US"/>
      </w:rPr>
      <w:t xml:space="preserve"> bilanční sumu.</w:t>
    </w:r>
  </w:p>
  <w:p w:rsidR="00820671" w:rsidRDefault="00820671" w:rsidP="0082067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9AFDC18" wp14:editId="6A9B8152">
              <wp:simplePos x="0" y="0"/>
              <wp:positionH relativeFrom="column">
                <wp:posOffset>-499745</wp:posOffset>
              </wp:positionH>
              <wp:positionV relativeFrom="paragraph">
                <wp:posOffset>130810</wp:posOffset>
              </wp:positionV>
              <wp:extent cx="6848475" cy="1403985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0671" w:rsidRDefault="00820671" w:rsidP="008206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F8E005" wp14:editId="09B7203F">
                                <wp:extent cx="2561590" cy="47625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159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CD140" wp14:editId="70D45F36">
                                <wp:extent cx="438150" cy="438150"/>
                                <wp:effectExtent l="0" t="0" r="0" b="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58817" wp14:editId="52529C5E">
                                <wp:extent cx="1466850" cy="476250"/>
                                <wp:effectExtent l="0" t="0" r="0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0671" w:rsidRDefault="00820671" w:rsidP="0082067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9.35pt;margin-top:10.3pt;width:539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" stroked="f">
              <v:textbox style="mso-fit-shape-to-text:t">
                <w:txbxContent>
                  <w:p w:rsidR="00820671" w:rsidRDefault="00820671" w:rsidP="00820671">
                    <w:r>
                      <w:rPr>
                        <w:noProof/>
                      </w:rPr>
                      <w:drawing>
                        <wp:inline distT="0" distB="0" distL="0" distR="0" wp14:anchorId="7FF8E005" wp14:editId="09B7203F">
                          <wp:extent cx="2561590" cy="47625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159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15CD140" wp14:editId="70D45F36">
                          <wp:extent cx="438150" cy="438150"/>
                          <wp:effectExtent l="0" t="0" r="0" b="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E558817" wp14:editId="52529C5E">
                          <wp:extent cx="1466850" cy="476250"/>
                          <wp:effectExtent l="0" t="0" r="0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0671" w:rsidRDefault="00820671" w:rsidP="0082067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22" w:rsidRPr="00505206" w:rsidRDefault="00FA0C22" w:rsidP="00FA0C22">
    <w:pPr>
      <w:autoSpaceDE w:val="0"/>
      <w:autoSpaceDN w:val="0"/>
      <w:adjustRightInd w:val="0"/>
      <w:rPr>
        <w:rFonts w:ascii="Verdana" w:eastAsiaTheme="minorHAnsi" w:hAnsi="Verdana" w:cs="Verdana"/>
        <w:sz w:val="16"/>
        <w:szCs w:val="16"/>
        <w:lang w:eastAsia="en-US"/>
      </w:rPr>
    </w:pPr>
    <w:r w:rsidRPr="00505206">
      <w:rPr>
        <w:rFonts w:ascii="Verdana" w:eastAsiaTheme="minorHAnsi" w:hAnsi="Verdana" w:cs="Verdana"/>
        <w:b/>
        <w:bCs/>
        <w:sz w:val="16"/>
        <w:szCs w:val="16"/>
        <w:lang w:eastAsia="en-US"/>
      </w:rPr>
      <w:t>*</w:t>
    </w:r>
    <w:r w:rsidR="001F5253">
      <w:rPr>
        <w:rFonts w:ascii="Verdana" w:eastAsiaTheme="minorHAnsi" w:hAnsi="Verdana" w:cs="Verdana"/>
        <w:b/>
        <w:bCs/>
        <w:sz w:val="16"/>
        <w:szCs w:val="16"/>
        <w:lang w:eastAsia="en-US"/>
      </w:rPr>
      <w:t>*</w:t>
    </w:r>
    <w:r w:rsidRPr="00505206">
      <w:rPr>
        <w:rFonts w:ascii="Verdana" w:eastAsiaTheme="minorHAnsi" w:hAnsi="Verdana" w:cs="Verdana"/>
        <w:b/>
        <w:bCs/>
        <w:sz w:val="16"/>
        <w:szCs w:val="16"/>
        <w:lang w:eastAsia="en-US"/>
      </w:rPr>
      <w:t xml:space="preserve"> </w:t>
    </w:r>
    <w:r w:rsidRPr="00505206">
      <w:rPr>
        <w:rFonts w:ascii="Verdana" w:eastAsiaTheme="minorHAnsi" w:hAnsi="Verdana" w:cs="Verdana"/>
        <w:sz w:val="16"/>
        <w:szCs w:val="16"/>
        <w:lang w:eastAsia="en-US"/>
      </w:rPr>
      <w:t>Veškeré údaje se musí týkat posledního schváleného účetního období (schváleným účetním obdobím je myšleno uzavřené účetní období bez ohledu na předložení DAP na FÚ a bez ohledu, zda bylo toto období schváleno např. valnou hromadou) a být vypočteny za období jednoho roku. V případě nově založených podniků, jejichž účty dosud nebyly uzavřeny, se příslušné údaje odvodí ze spolehlivého odhadu učiněného v průběhu účetního období.</w:t>
    </w:r>
  </w:p>
  <w:p w:rsidR="00FA0C22" w:rsidRPr="00505206" w:rsidRDefault="00FA0C22" w:rsidP="00FA0C22">
    <w:pPr>
      <w:autoSpaceDE w:val="0"/>
      <w:autoSpaceDN w:val="0"/>
      <w:adjustRightInd w:val="0"/>
      <w:rPr>
        <w:rFonts w:ascii="Verdana" w:eastAsiaTheme="minorHAnsi" w:hAnsi="Verdana" w:cs="Verdana"/>
        <w:sz w:val="16"/>
        <w:szCs w:val="16"/>
        <w:lang w:eastAsia="en-US"/>
      </w:rPr>
    </w:pPr>
    <w:r w:rsidRPr="00505206">
      <w:rPr>
        <w:rFonts w:ascii="Verdana" w:eastAsiaTheme="minorHAnsi" w:hAnsi="Verdana" w:cs="Verdana"/>
        <w:b/>
        <w:bCs/>
        <w:sz w:val="16"/>
        <w:szCs w:val="16"/>
        <w:lang w:eastAsia="en-US"/>
      </w:rPr>
      <w:t>**</w:t>
    </w:r>
    <w:r w:rsidR="001F5253">
      <w:rPr>
        <w:rFonts w:ascii="Verdana" w:eastAsiaTheme="minorHAnsi" w:hAnsi="Verdana" w:cs="Verdana"/>
        <w:b/>
        <w:bCs/>
        <w:sz w:val="16"/>
        <w:szCs w:val="16"/>
        <w:lang w:eastAsia="en-US"/>
      </w:rPr>
      <w:t>*</w:t>
    </w:r>
    <w:r w:rsidRPr="00505206">
      <w:rPr>
        <w:rFonts w:ascii="Verdana" w:eastAsiaTheme="minorHAnsi" w:hAnsi="Verdana" w:cs="Verdana"/>
        <w:b/>
        <w:bCs/>
        <w:sz w:val="16"/>
        <w:szCs w:val="16"/>
        <w:lang w:eastAsia="en-US"/>
      </w:rPr>
      <w:t xml:space="preserve"> </w:t>
    </w:r>
    <w:r w:rsidRPr="00505206">
      <w:rPr>
        <w:rFonts w:ascii="Verdana" w:eastAsiaTheme="minorHAnsi" w:hAnsi="Verdana" w:cs="Verdana"/>
        <w:sz w:val="16"/>
        <w:szCs w:val="16"/>
        <w:lang w:eastAsia="en-US"/>
      </w:rPr>
      <w:t xml:space="preserve">1000 EUR (dle kurzu ECB k datu účetní závěrky, příp. k poslednímu pracovnímu dni předcházejícímu tomuto datu, pokud datum účetní uzávěrky připadá na sobotu, neděli nebo svátek). Stačí vyplnit buď roční </w:t>
    </w:r>
    <w:proofErr w:type="gramStart"/>
    <w:r w:rsidRPr="00505206">
      <w:rPr>
        <w:rFonts w:ascii="Verdana" w:eastAsiaTheme="minorHAnsi" w:hAnsi="Verdana" w:cs="Verdana"/>
        <w:sz w:val="16"/>
        <w:szCs w:val="16"/>
        <w:lang w:eastAsia="en-US"/>
      </w:rPr>
      <w:t>obrat nebo</w:t>
    </w:r>
    <w:proofErr w:type="gramEnd"/>
    <w:r w:rsidRPr="00505206">
      <w:rPr>
        <w:rFonts w:ascii="Verdana" w:eastAsiaTheme="minorHAnsi" w:hAnsi="Verdana" w:cs="Verdana"/>
        <w:sz w:val="16"/>
        <w:szCs w:val="16"/>
        <w:lang w:eastAsia="en-US"/>
      </w:rPr>
      <w:t xml:space="preserve"> bilanční sumu.</w:t>
    </w:r>
  </w:p>
  <w:p w:rsidR="001667E5" w:rsidRPr="00FA0C22" w:rsidRDefault="00EB64F7">
    <w:pPr>
      <w:pStyle w:val="Zpat"/>
      <w:rPr>
        <w:rFonts w:ascii="Verdana" w:hAnsi="Verdana"/>
        <w:sz w:val="18"/>
        <w:szCs w:val="18"/>
      </w:rPr>
    </w:pPr>
    <w:r w:rsidRPr="00FA0C22">
      <w:rPr>
        <w:rFonts w:ascii="Verdana" w:hAnsi="Verdana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ABD29B0" wp14:editId="75F52B49">
              <wp:simplePos x="0" y="0"/>
              <wp:positionH relativeFrom="column">
                <wp:posOffset>-404495</wp:posOffset>
              </wp:positionH>
              <wp:positionV relativeFrom="paragraph">
                <wp:posOffset>555624</wp:posOffset>
              </wp:positionV>
              <wp:extent cx="6848475" cy="666115"/>
              <wp:effectExtent l="0" t="0" r="9525" b="635"/>
              <wp:wrapNone/>
              <wp:docPr id="2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4F7" w:rsidRDefault="00EB64F7" w:rsidP="00EB64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CE0254" wp14:editId="0D3C22CA">
                                <wp:extent cx="2561590" cy="476250"/>
                                <wp:effectExtent l="0" t="0" r="0" b="0"/>
                                <wp:docPr id="31" name="Obrázek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159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0F63CB" wp14:editId="0474365F">
                                <wp:extent cx="438150" cy="438150"/>
                                <wp:effectExtent l="0" t="0" r="0" b="0"/>
                                <wp:docPr id="32" name="Obráze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5682E5" wp14:editId="06E887BA">
                                <wp:extent cx="1466850" cy="476250"/>
                                <wp:effectExtent l="0" t="0" r="0" b="0"/>
                                <wp:docPr id="33" name="Obrázek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64F7" w:rsidRDefault="00EB64F7" w:rsidP="00EB64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85pt;margin-top:43.75pt;width:539.25pt;height:5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" stroked="f">
              <v:textbox>
                <w:txbxContent>
                  <w:p w:rsidR="00EB64F7" w:rsidRDefault="00EB64F7" w:rsidP="00EB64F7">
                    <w:r>
                      <w:rPr>
                        <w:noProof/>
                      </w:rPr>
                      <w:drawing>
                        <wp:inline distT="0" distB="0" distL="0" distR="0" wp14:anchorId="716E194E" wp14:editId="27CDA911">
                          <wp:extent cx="2561590" cy="476250"/>
                          <wp:effectExtent l="0" t="0" r="0" b="0"/>
                          <wp:docPr id="31" name="Obrázek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159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7DBC207" wp14:editId="64AF39A4">
                          <wp:extent cx="438150" cy="438150"/>
                          <wp:effectExtent l="0" t="0" r="0" b="0"/>
                          <wp:docPr id="32" name="Obráze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1434423" wp14:editId="7C99BA58">
                          <wp:extent cx="1466850" cy="476250"/>
                          <wp:effectExtent l="0" t="0" r="0" b="0"/>
                          <wp:docPr id="33" name="Obrázek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B64F7" w:rsidRDefault="00EB64F7" w:rsidP="00EB64F7"/>
                </w:txbxContent>
              </v:textbox>
            </v:shape>
          </w:pict>
        </mc:Fallback>
      </mc:AlternateContent>
    </w:r>
    <w:r w:rsidR="009D461E" w:rsidRPr="00FA0C22">
      <w:rPr>
        <w:rFonts w:ascii="Verdana" w:hAnsi="Verdana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A945E" wp14:editId="346AB5F0">
              <wp:simplePos x="0" y="0"/>
              <wp:positionH relativeFrom="column">
                <wp:posOffset>5755143</wp:posOffset>
              </wp:positionH>
              <wp:positionV relativeFrom="paragraph">
                <wp:posOffset>256540</wp:posOffset>
              </wp:positionV>
              <wp:extent cx="572494" cy="206734"/>
              <wp:effectExtent l="0" t="0" r="0" b="317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94" cy="206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1E" w:rsidRPr="009D461E" w:rsidRDefault="009D461E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Strana </w: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0671">
                            <w:rPr>
                              <w:rFonts w:ascii="Corbel" w:hAnsi="Corbe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3.15pt;margin-top:20.2pt;width:45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pZKgIAACYEAAAOAAAAZHJzL2Uyb0RvYy54bWysU12O0zAQfkfiDpbfadLQdrdR09XSpQhp&#10;+ZF2OYDjOI2F7TG226TcaM/BxRg73VL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" stroked="f">
              <v:textbox>
                <w:txbxContent>
                  <w:p w:rsidR="009D461E" w:rsidRPr="009D461E" w:rsidRDefault="009D461E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t xml:space="preserve">Strana </w: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begin"/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instrText>PAGE   \* MERGEFORMAT</w:instrTex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separate"/>
                    </w:r>
                    <w:r w:rsidR="00820671">
                      <w:rPr>
                        <w:rFonts w:ascii="Corbel" w:hAnsi="Corbel"/>
                        <w:noProof/>
                        <w:sz w:val="16"/>
                        <w:szCs w:val="16"/>
                      </w:rPr>
                      <w:t>3</w: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17" w:rsidRPr="00505206" w:rsidRDefault="00EC52B8" w:rsidP="00DD5A17">
    <w:pPr>
      <w:pStyle w:val="Zpat"/>
      <w:tabs>
        <w:tab w:val="clear" w:pos="4536"/>
        <w:tab w:val="clear" w:pos="9072"/>
        <w:tab w:val="left" w:pos="1052"/>
      </w:tabs>
      <w:rPr>
        <w:rFonts w:ascii="Verdana" w:hAnsi="Verdana"/>
        <w:noProof/>
        <w:sz w:val="16"/>
        <w:szCs w:val="16"/>
        <w:lang w:eastAsia="cs-CZ"/>
      </w:rPr>
    </w:pPr>
    <w:r w:rsidRPr="00505206"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81792" behindDoc="0" locked="0" layoutInCell="1" allowOverlap="1" wp14:anchorId="7CD27F37" wp14:editId="326768AD">
          <wp:simplePos x="0" y="0"/>
          <wp:positionH relativeFrom="column">
            <wp:posOffset>1006475</wp:posOffset>
          </wp:positionH>
          <wp:positionV relativeFrom="paragraph">
            <wp:posOffset>9207500</wp:posOffset>
          </wp:positionV>
          <wp:extent cx="2552065" cy="467995"/>
          <wp:effectExtent l="0" t="0" r="635" b="8255"/>
          <wp:wrapNone/>
          <wp:docPr id="3" name="Obrázek 3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EEA" w:rsidRPr="00505206">
      <w:rPr>
        <w:rFonts w:ascii="Verdana" w:hAnsi="Verdana"/>
        <w:noProof/>
        <w:sz w:val="16"/>
        <w:szCs w:val="16"/>
        <w:lang w:eastAsia="cs-CZ"/>
      </w:rPr>
      <w:t xml:space="preserve">*Příloha č.4 Pravidel 19.2.1 </w:t>
    </w:r>
    <w:r w:rsidR="006A0CFC" w:rsidRPr="00505206">
      <w:rPr>
        <w:rFonts w:ascii="Verdana" w:hAnsi="Verdana"/>
        <w:noProof/>
        <w:sz w:val="16"/>
        <w:szCs w:val="16"/>
        <w:lang w:eastAsia="cs-CZ"/>
      </w:rPr>
      <w:t>Definice mikropodniků, malých a středních podniků</w:t>
    </w:r>
    <w:r w:rsidRPr="00505206">
      <w:rPr>
        <w:rFonts w:ascii="Verdana" w:hAnsi="Verdana"/>
        <w:noProof/>
        <w:sz w:val="16"/>
        <w:szCs w:val="16"/>
        <w:lang w:eastAsia="cs-CZ"/>
      </w:rPr>
      <w:t xml:space="preserve">                                             </w:t>
    </w:r>
  </w:p>
  <w:p w:rsidR="006C2F6B" w:rsidRDefault="00290721" w:rsidP="00DD5A17">
    <w:pPr>
      <w:pStyle w:val="Zpat"/>
      <w:tabs>
        <w:tab w:val="clear" w:pos="4536"/>
        <w:tab w:val="clear" w:pos="9072"/>
        <w:tab w:val="left" w:pos="105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4278CE3" wp14:editId="3C54CAB7">
              <wp:simplePos x="0" y="0"/>
              <wp:positionH relativeFrom="column">
                <wp:posOffset>-490220</wp:posOffset>
              </wp:positionH>
              <wp:positionV relativeFrom="paragraph">
                <wp:posOffset>273050</wp:posOffset>
              </wp:positionV>
              <wp:extent cx="6848475" cy="1403985"/>
              <wp:effectExtent l="0" t="0" r="9525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F6B" w:rsidRDefault="006C2F6B" w:rsidP="006C2F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177EDB" wp14:editId="276A6AEB">
                                <wp:extent cx="2561590" cy="476250"/>
                                <wp:effectExtent l="0" t="0" r="0" b="0"/>
                                <wp:docPr id="20" name="Obráze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159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9482EA" wp14:editId="346F1C6B">
                                <wp:extent cx="438150" cy="438150"/>
                                <wp:effectExtent l="0" t="0" r="0" b="0"/>
                                <wp:docPr id="21" name="Obráze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A20918" wp14:editId="5443977D">
                                <wp:extent cx="1466850" cy="476250"/>
                                <wp:effectExtent l="0" t="0" r="0" b="0"/>
                                <wp:docPr id="22" name="Obráze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C2F6B" w:rsidRDefault="006C2F6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8.6pt;margin-top:21.5pt;width:539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" stroked="f">
              <v:textbox style="mso-fit-shape-to-text:t">
                <w:txbxContent>
                  <w:p w:rsidR="006C2F6B" w:rsidRDefault="006C2F6B" w:rsidP="006C2F6B">
                    <w:r>
                      <w:rPr>
                        <w:noProof/>
                      </w:rPr>
                      <w:drawing>
                        <wp:inline distT="0" distB="0" distL="0" distR="0" wp14:anchorId="7C784373" wp14:editId="2CC0A005">
                          <wp:extent cx="2561590" cy="476250"/>
                          <wp:effectExtent l="0" t="0" r="0" b="0"/>
                          <wp:docPr id="20" name="Obráze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159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4C7A26D" wp14:editId="29AF1BCC">
                          <wp:extent cx="438150" cy="438150"/>
                          <wp:effectExtent l="0" t="0" r="0" b="0"/>
                          <wp:docPr id="21" name="Obráze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DCA1FAD" wp14:editId="0E2DFD07">
                          <wp:extent cx="1466850" cy="476250"/>
                          <wp:effectExtent l="0" t="0" r="0" b="0"/>
                          <wp:docPr id="22" name="Obráze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2F6B" w:rsidRDefault="006C2F6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73" w:rsidRDefault="00702373" w:rsidP="00E7720A">
      <w:r>
        <w:separator/>
      </w:r>
    </w:p>
  </w:footnote>
  <w:footnote w:type="continuationSeparator" w:id="0">
    <w:p w:rsidR="00702373" w:rsidRDefault="00702373" w:rsidP="00E7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CD" w:rsidRDefault="008C44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7" w:rsidRDefault="00EB64F7" w:rsidP="00EB64F7">
    <w:pPr>
      <w:pStyle w:val="Zhlav"/>
      <w:tabs>
        <w:tab w:val="clear" w:pos="4536"/>
        <w:tab w:val="clear" w:pos="9072"/>
        <w:tab w:val="left" w:pos="18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CD" w:rsidRDefault="008C44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C65"/>
    <w:multiLevelType w:val="multilevel"/>
    <w:tmpl w:val="8060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A65D4"/>
    <w:multiLevelType w:val="multilevel"/>
    <w:tmpl w:val="6D9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5124A"/>
    <w:multiLevelType w:val="multilevel"/>
    <w:tmpl w:val="AE7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D5952"/>
    <w:multiLevelType w:val="multilevel"/>
    <w:tmpl w:val="CFB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A"/>
    <w:rsid w:val="00017364"/>
    <w:rsid w:val="00033ECE"/>
    <w:rsid w:val="0003475A"/>
    <w:rsid w:val="000B7C12"/>
    <w:rsid w:val="000D50C4"/>
    <w:rsid w:val="000E17D7"/>
    <w:rsid w:val="000F59F4"/>
    <w:rsid w:val="00157FC8"/>
    <w:rsid w:val="001667E5"/>
    <w:rsid w:val="001939E4"/>
    <w:rsid w:val="00196EB8"/>
    <w:rsid w:val="001A5681"/>
    <w:rsid w:val="001C63D5"/>
    <w:rsid w:val="001E3A61"/>
    <w:rsid w:val="001F5253"/>
    <w:rsid w:val="002536F9"/>
    <w:rsid w:val="00262970"/>
    <w:rsid w:val="00284C3C"/>
    <w:rsid w:val="00290721"/>
    <w:rsid w:val="002A401F"/>
    <w:rsid w:val="002B17B3"/>
    <w:rsid w:val="002F6328"/>
    <w:rsid w:val="002F6E19"/>
    <w:rsid w:val="003856B6"/>
    <w:rsid w:val="003C49E9"/>
    <w:rsid w:val="003E50F4"/>
    <w:rsid w:val="003E62F9"/>
    <w:rsid w:val="00421070"/>
    <w:rsid w:val="00474BA3"/>
    <w:rsid w:val="00483455"/>
    <w:rsid w:val="00501418"/>
    <w:rsid w:val="00505206"/>
    <w:rsid w:val="00510E6C"/>
    <w:rsid w:val="00513EEA"/>
    <w:rsid w:val="00532B41"/>
    <w:rsid w:val="00561B4C"/>
    <w:rsid w:val="005628C2"/>
    <w:rsid w:val="005D480B"/>
    <w:rsid w:val="006A0CFC"/>
    <w:rsid w:val="006B3450"/>
    <w:rsid w:val="006B3F3B"/>
    <w:rsid w:val="006C2F6B"/>
    <w:rsid w:val="006E0E40"/>
    <w:rsid w:val="006E5D6B"/>
    <w:rsid w:val="00702373"/>
    <w:rsid w:val="00724FA8"/>
    <w:rsid w:val="00735A9D"/>
    <w:rsid w:val="007E610D"/>
    <w:rsid w:val="00820671"/>
    <w:rsid w:val="00820D09"/>
    <w:rsid w:val="00827565"/>
    <w:rsid w:val="0083265C"/>
    <w:rsid w:val="00874601"/>
    <w:rsid w:val="00897FF1"/>
    <w:rsid w:val="008A41E5"/>
    <w:rsid w:val="008C38B4"/>
    <w:rsid w:val="008C44CD"/>
    <w:rsid w:val="008C7444"/>
    <w:rsid w:val="008F7026"/>
    <w:rsid w:val="00961B42"/>
    <w:rsid w:val="009D1370"/>
    <w:rsid w:val="009D461E"/>
    <w:rsid w:val="00A10B4F"/>
    <w:rsid w:val="00A17824"/>
    <w:rsid w:val="00A33828"/>
    <w:rsid w:val="00A52EED"/>
    <w:rsid w:val="00A829B3"/>
    <w:rsid w:val="00A92DF4"/>
    <w:rsid w:val="00AC0C6C"/>
    <w:rsid w:val="00B03188"/>
    <w:rsid w:val="00B321DA"/>
    <w:rsid w:val="00B719BC"/>
    <w:rsid w:val="00B76627"/>
    <w:rsid w:val="00B87EBC"/>
    <w:rsid w:val="00BA78EF"/>
    <w:rsid w:val="00BE0147"/>
    <w:rsid w:val="00C333C1"/>
    <w:rsid w:val="00CA4D08"/>
    <w:rsid w:val="00CD6628"/>
    <w:rsid w:val="00D26D41"/>
    <w:rsid w:val="00D55B6A"/>
    <w:rsid w:val="00D6549A"/>
    <w:rsid w:val="00D7742E"/>
    <w:rsid w:val="00DD062A"/>
    <w:rsid w:val="00DD5A17"/>
    <w:rsid w:val="00DF7D26"/>
    <w:rsid w:val="00E24F4C"/>
    <w:rsid w:val="00E7720A"/>
    <w:rsid w:val="00EA2A7B"/>
    <w:rsid w:val="00EB1C31"/>
    <w:rsid w:val="00EB64F7"/>
    <w:rsid w:val="00EC52B8"/>
    <w:rsid w:val="00EE7449"/>
    <w:rsid w:val="00F0087C"/>
    <w:rsid w:val="00FA0C22"/>
    <w:rsid w:val="00FA0D4D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720A"/>
  </w:style>
  <w:style w:type="paragraph" w:styleId="Zpat">
    <w:name w:val="footer"/>
    <w:basedOn w:val="Normln"/>
    <w:link w:val="ZpatChar"/>
    <w:uiPriority w:val="99"/>
    <w:unhideWhenUsed/>
    <w:rsid w:val="00E77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720A"/>
  </w:style>
  <w:style w:type="paragraph" w:styleId="Textbubliny">
    <w:name w:val="Balloon Text"/>
    <w:basedOn w:val="Normln"/>
    <w:link w:val="TextbublinyChar"/>
    <w:uiPriority w:val="99"/>
    <w:semiHidden/>
    <w:unhideWhenUsed/>
    <w:rsid w:val="00E77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D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B1C3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C2F6B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E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720A"/>
  </w:style>
  <w:style w:type="paragraph" w:styleId="Zpat">
    <w:name w:val="footer"/>
    <w:basedOn w:val="Normln"/>
    <w:link w:val="ZpatChar"/>
    <w:uiPriority w:val="99"/>
    <w:unhideWhenUsed/>
    <w:rsid w:val="00E77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720A"/>
  </w:style>
  <w:style w:type="paragraph" w:styleId="Textbubliny">
    <w:name w:val="Balloon Text"/>
    <w:basedOn w:val="Normln"/>
    <w:link w:val="TextbublinyChar"/>
    <w:uiPriority w:val="99"/>
    <w:semiHidden/>
    <w:unhideWhenUsed/>
    <w:rsid w:val="00E77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D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B1C3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C2F6B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E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1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40.png"/><Relationship Id="rId4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0.pn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C6E4-EAEB-4792-95DA-19952C7A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Vlachová</dc:creator>
  <cp:lastModifiedBy>pc</cp:lastModifiedBy>
  <cp:revision>90</cp:revision>
  <cp:lastPrinted>2018-02-16T10:21:00Z</cp:lastPrinted>
  <dcterms:created xsi:type="dcterms:W3CDTF">2018-02-14T13:01:00Z</dcterms:created>
  <dcterms:modified xsi:type="dcterms:W3CDTF">2018-02-16T10:23:00Z</dcterms:modified>
</cp:coreProperties>
</file>